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82" w:rsidRPr="004915C9" w:rsidRDefault="00051282" w:rsidP="004915C9">
      <w:pPr>
        <w:jc w:val="both"/>
        <w:rPr>
          <w:rFonts w:ascii="Arial" w:hAnsi="Arial" w:cs="Arial"/>
        </w:rPr>
      </w:pPr>
      <w:bookmarkStart w:id="0" w:name="_GoBack"/>
      <w:bookmarkEnd w:id="0"/>
      <w:r w:rsidRPr="004915C9">
        <w:rPr>
          <w:rFonts w:ascii="Arial" w:hAnsi="Arial" w:cs="Arial"/>
        </w:rPr>
        <w:t xml:space="preserve">PIANO TRIENNALE PER </w:t>
      </w:r>
      <w:smartTag w:uri="urn:schemas-microsoft-com:office:smarttags" w:element="PersonName">
        <w:smartTagPr>
          <w:attr w:name="ProductID" w:val="LA PREVENZIONE DELLA"/>
        </w:smartTagPr>
        <w:r w:rsidRPr="004915C9">
          <w:rPr>
            <w:rFonts w:ascii="Arial" w:hAnsi="Arial" w:cs="Arial"/>
          </w:rPr>
          <w:t>LA PREVENZIONE DELLA</w:t>
        </w:r>
      </w:smartTag>
      <w:r w:rsidRPr="004915C9">
        <w:rPr>
          <w:rFonts w:ascii="Arial" w:hAnsi="Arial" w:cs="Arial"/>
        </w:rPr>
        <w:t xml:space="preserve"> CORRUZIONE</w:t>
      </w:r>
      <w:r>
        <w:rPr>
          <w:rFonts w:ascii="Arial" w:hAnsi="Arial" w:cs="Arial"/>
        </w:rPr>
        <w:t xml:space="preserve"> 2016/2018</w:t>
      </w:r>
    </w:p>
    <w:p w:rsidR="00051282" w:rsidRPr="004915C9" w:rsidRDefault="00051282" w:rsidP="004915C9">
      <w:pPr>
        <w:jc w:val="both"/>
        <w:rPr>
          <w:rFonts w:ascii="Arial" w:hAnsi="Arial" w:cs="Arial"/>
        </w:rPr>
      </w:pPr>
      <w:r w:rsidRPr="004915C9">
        <w:rPr>
          <w:rFonts w:ascii="Arial" w:hAnsi="Arial" w:cs="Arial"/>
        </w:rPr>
        <w:t>SPUNTI PER UN INDICE RAGIONATO</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1"/>
        </w:numPr>
        <w:jc w:val="both"/>
        <w:rPr>
          <w:rFonts w:ascii="Arial" w:hAnsi="Arial" w:cs="Arial"/>
        </w:rPr>
      </w:pPr>
      <w:r w:rsidRPr="004915C9">
        <w:rPr>
          <w:rFonts w:ascii="Arial" w:hAnsi="Arial" w:cs="Arial"/>
        </w:rPr>
        <w:t>ANALISI DEL CONTESTO</w:t>
      </w:r>
    </w:p>
    <w:p w:rsidR="00051282" w:rsidRDefault="00051282" w:rsidP="004915C9">
      <w:pPr>
        <w:jc w:val="both"/>
        <w:rPr>
          <w:rFonts w:ascii="Arial" w:hAnsi="Arial" w:cs="Arial"/>
        </w:rPr>
      </w:pPr>
      <w:r>
        <w:rPr>
          <w:rFonts w:ascii="Arial" w:hAnsi="Arial" w:cs="Arial"/>
        </w:rPr>
        <w:t xml:space="preserve">Fra gli </w:t>
      </w:r>
      <w:r w:rsidRPr="004915C9">
        <w:rPr>
          <w:rFonts w:ascii="Arial" w:hAnsi="Arial" w:cs="Arial"/>
        </w:rPr>
        <w:t xml:space="preserve"> elementi </w:t>
      </w:r>
      <w:r>
        <w:rPr>
          <w:rFonts w:ascii="Arial" w:hAnsi="Arial" w:cs="Arial"/>
        </w:rPr>
        <w:t xml:space="preserve"> generali </w:t>
      </w:r>
      <w:r w:rsidRPr="004915C9">
        <w:rPr>
          <w:rFonts w:ascii="Arial" w:hAnsi="Arial" w:cs="Arial"/>
        </w:rPr>
        <w:t xml:space="preserve">di maggiore rilievo del contesto esterno, </w:t>
      </w:r>
      <w:r>
        <w:rPr>
          <w:rFonts w:ascii="Arial" w:hAnsi="Arial" w:cs="Arial"/>
        </w:rPr>
        <w:t>considerando la situazione all’anno 2015, si evidenzia:</w:t>
      </w:r>
    </w:p>
    <w:p w:rsidR="00051282" w:rsidRDefault="00051282" w:rsidP="00184C63">
      <w:pPr>
        <w:pStyle w:val="Paragrafoelenco"/>
        <w:numPr>
          <w:ilvl w:val="0"/>
          <w:numId w:val="46"/>
        </w:numPr>
        <w:jc w:val="both"/>
        <w:rPr>
          <w:rFonts w:ascii="Arial" w:hAnsi="Arial" w:cs="Arial"/>
        </w:rPr>
      </w:pPr>
      <w:r>
        <w:rPr>
          <w:rFonts w:ascii="Arial" w:hAnsi="Arial" w:cs="Arial"/>
        </w:rPr>
        <w:t>Relativamente ai fenomeni criminosi, che non risulta</w:t>
      </w:r>
      <w:r w:rsidRPr="00184C63">
        <w:rPr>
          <w:rFonts w:ascii="Arial" w:hAnsi="Arial" w:cs="Arial"/>
        </w:rPr>
        <w:t xml:space="preserve"> una pericolosa presenza di criminalità, se non nell’ordine relativamente normale del fenomeno, e comunque non incidente sulla regolare attività e terzietà dell’azione di governo e di amministrazione.  </w:t>
      </w:r>
    </w:p>
    <w:p w:rsidR="00051282" w:rsidRDefault="00051282" w:rsidP="004915C9">
      <w:pPr>
        <w:pStyle w:val="Paragrafoelenco"/>
        <w:numPr>
          <w:ilvl w:val="0"/>
          <w:numId w:val="46"/>
        </w:numPr>
        <w:jc w:val="both"/>
        <w:rPr>
          <w:rFonts w:ascii="Arial" w:hAnsi="Arial" w:cs="Arial"/>
        </w:rPr>
      </w:pPr>
      <w:r w:rsidRPr="00184C63">
        <w:rPr>
          <w:rFonts w:ascii="Arial" w:hAnsi="Arial" w:cs="Arial"/>
        </w:rPr>
        <w:t xml:space="preserve">relativamente al contesto associativo, insistono sul territorio e svolgono attività, anche in relazione con l’ente, varie associazioni. </w:t>
      </w:r>
    </w:p>
    <w:p w:rsidR="00051282" w:rsidRDefault="00051282" w:rsidP="00184C63">
      <w:pPr>
        <w:jc w:val="both"/>
        <w:rPr>
          <w:rFonts w:ascii="Arial" w:hAnsi="Arial" w:cs="Arial"/>
        </w:rPr>
      </w:pPr>
    </w:p>
    <w:p w:rsidR="00051282" w:rsidRPr="00184C63" w:rsidRDefault="00051282" w:rsidP="00184C63">
      <w:pPr>
        <w:jc w:val="both"/>
        <w:rPr>
          <w:rFonts w:ascii="Arial" w:hAnsi="Arial" w:cs="Arial"/>
        </w:rPr>
      </w:pPr>
      <w:r>
        <w:rPr>
          <w:rFonts w:ascii="Arial" w:hAnsi="Arial" w:cs="Arial"/>
        </w:rPr>
        <w:t>Fra gli elementi generali di maggior rilievo del contesto interno, considerando la situazione all’anno 2015 si evidenzia:</w:t>
      </w:r>
    </w:p>
    <w:p w:rsidR="00051282" w:rsidRPr="004915C9" w:rsidRDefault="00051282" w:rsidP="004915C9">
      <w:pPr>
        <w:pStyle w:val="Paragrafoelenco"/>
        <w:numPr>
          <w:ilvl w:val="0"/>
          <w:numId w:val="20"/>
        </w:numPr>
        <w:jc w:val="both"/>
        <w:rPr>
          <w:rFonts w:ascii="Arial" w:hAnsi="Arial" w:cs="Arial"/>
        </w:rPr>
      </w:pPr>
      <w:r>
        <w:rPr>
          <w:rFonts w:ascii="Arial" w:hAnsi="Arial" w:cs="Arial"/>
        </w:rPr>
        <w:t>l’</w:t>
      </w:r>
      <w:r w:rsidRPr="004915C9">
        <w:rPr>
          <w:rFonts w:ascii="Arial" w:hAnsi="Arial" w:cs="Arial"/>
        </w:rPr>
        <w:t>organizzazione attualmente in vigore nell’ente</w:t>
      </w:r>
      <w:r>
        <w:rPr>
          <w:rFonts w:ascii="Arial" w:hAnsi="Arial" w:cs="Arial"/>
        </w:rPr>
        <w:t xml:space="preserve"> è quella risultante dal regolamento degli uffici e servizi in vigore, approvato con delibera G.C. n.139 del 28.12.2013, e pubblicato sul sito istituzionale dell’ente ;</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le </w:t>
      </w:r>
      <w:r w:rsidRPr="004915C9">
        <w:rPr>
          <w:rFonts w:ascii="Arial" w:hAnsi="Arial" w:cs="Arial"/>
        </w:rPr>
        <w:t xml:space="preserve">principali scelte programmatiche </w:t>
      </w:r>
      <w:r>
        <w:rPr>
          <w:rFonts w:ascii="Arial" w:hAnsi="Arial" w:cs="Arial"/>
        </w:rPr>
        <w:t>risultano dai seguenti documenti di programmazione: relazione previsionale e programmatica</w:t>
      </w:r>
      <w:r w:rsidRPr="004915C9">
        <w:rPr>
          <w:rFonts w:ascii="Arial" w:hAnsi="Arial" w:cs="Arial"/>
        </w:rPr>
        <w:t>;</w:t>
      </w:r>
      <w:r>
        <w:rPr>
          <w:rFonts w:ascii="Arial" w:hAnsi="Arial" w:cs="Arial"/>
        </w:rPr>
        <w:t xml:space="preserve"> PEG e piano degli obiettivi, DUP, relazione inizio mandato.</w:t>
      </w:r>
    </w:p>
    <w:p w:rsidR="00051282" w:rsidRPr="00CE7251" w:rsidRDefault="00051282" w:rsidP="00CE7251">
      <w:pPr>
        <w:pStyle w:val="Paragrafoelenco"/>
        <w:numPr>
          <w:ilvl w:val="0"/>
          <w:numId w:val="20"/>
        </w:numPr>
        <w:jc w:val="both"/>
        <w:rPr>
          <w:rFonts w:ascii="Arial" w:hAnsi="Arial" w:cs="Arial"/>
        </w:rPr>
      </w:pPr>
      <w:r>
        <w:rPr>
          <w:rFonts w:ascii="Arial" w:hAnsi="Arial" w:cs="Arial"/>
        </w:rPr>
        <w:t xml:space="preserve">non sono stati giudizialmente accertati </w:t>
      </w:r>
      <w:r w:rsidRPr="00CE7251">
        <w:rPr>
          <w:rFonts w:ascii="Arial" w:hAnsi="Arial" w:cs="Arial"/>
        </w:rPr>
        <w:t>fenomeni di corruzione e di cattiva gestione che sono stati rilevati da sentenze;</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sono pervenute </w:t>
      </w:r>
      <w:r w:rsidRPr="004915C9">
        <w:rPr>
          <w:rFonts w:ascii="Arial" w:hAnsi="Arial" w:cs="Arial"/>
        </w:rPr>
        <w:t xml:space="preserve">segnalazioni qualificate di fenomeni di corruzione e di cattiva gestione, come ad esempio nel caso di indagini in corso </w:t>
      </w:r>
      <w:proofErr w:type="spellStart"/>
      <w:r w:rsidRPr="004915C9">
        <w:rPr>
          <w:rFonts w:ascii="Arial" w:hAnsi="Arial" w:cs="Arial"/>
        </w:rPr>
        <w:t>etc</w:t>
      </w:r>
      <w:proofErr w:type="spellEnd"/>
      <w:r w:rsidRPr="004915C9">
        <w:rPr>
          <w:rFonts w:ascii="Arial" w:hAnsi="Arial" w:cs="Arial"/>
        </w:rPr>
        <w:t>;</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sono state emesse </w:t>
      </w:r>
      <w:r w:rsidRPr="004915C9">
        <w:rPr>
          <w:rFonts w:ascii="Arial" w:hAnsi="Arial" w:cs="Arial"/>
        </w:rPr>
        <w:t>condanne penali di amministratori, dirigent</w:t>
      </w:r>
      <w:r>
        <w:rPr>
          <w:rFonts w:ascii="Arial" w:hAnsi="Arial" w:cs="Arial"/>
        </w:rPr>
        <w:t>i/responsabili e dipendenti</w:t>
      </w:r>
      <w:r w:rsidRPr="004915C9">
        <w:rPr>
          <w:rFonts w:ascii="Arial" w:hAnsi="Arial" w:cs="Arial"/>
        </w:rPr>
        <w:t>;</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ci sono </w:t>
      </w:r>
      <w:r w:rsidRPr="004915C9">
        <w:rPr>
          <w:rFonts w:ascii="Arial" w:hAnsi="Arial" w:cs="Arial"/>
        </w:rPr>
        <w:t>procedimenti penali in corso a carico di amministratori, dirigenti/responsabili e dipendenti</w:t>
      </w:r>
      <w:r>
        <w:rPr>
          <w:rFonts w:ascii="Arial" w:hAnsi="Arial" w:cs="Arial"/>
        </w:rPr>
        <w:t>;</w:t>
      </w:r>
    </w:p>
    <w:p w:rsidR="00051282" w:rsidRPr="004915C9" w:rsidRDefault="00051282" w:rsidP="004915C9">
      <w:pPr>
        <w:pStyle w:val="Paragrafoelenco"/>
        <w:numPr>
          <w:ilvl w:val="0"/>
          <w:numId w:val="20"/>
        </w:numPr>
        <w:jc w:val="both"/>
        <w:rPr>
          <w:rFonts w:ascii="Arial" w:hAnsi="Arial" w:cs="Arial"/>
        </w:rPr>
      </w:pPr>
      <w:r>
        <w:rPr>
          <w:rFonts w:ascii="Arial" w:hAnsi="Arial" w:cs="Arial"/>
        </w:rPr>
        <w:t>non risultano emanate sentenze di condanna</w:t>
      </w:r>
      <w:r w:rsidRPr="004915C9">
        <w:rPr>
          <w:rFonts w:ascii="Arial" w:hAnsi="Arial" w:cs="Arial"/>
        </w:rPr>
        <w:t xml:space="preserve"> per maturazione di responsabilità civile irrogate all’ente;</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risultano </w:t>
      </w:r>
      <w:r w:rsidRPr="004915C9">
        <w:rPr>
          <w:rFonts w:ascii="Arial" w:hAnsi="Arial" w:cs="Arial"/>
        </w:rPr>
        <w:t>procedimenti civili relativi alla maturazione di responsabilità civile dell’ente;</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risultano </w:t>
      </w:r>
      <w:r w:rsidRPr="004915C9">
        <w:rPr>
          <w:rFonts w:ascii="Arial" w:hAnsi="Arial" w:cs="Arial"/>
        </w:rPr>
        <w:t>condanne contabili di amministratori, dirigenti/responsabili e dipendenti, indicando in particolare quelle attinenti ad attività istituzionali;</w:t>
      </w:r>
    </w:p>
    <w:p w:rsidR="00051282" w:rsidRPr="004915C9" w:rsidRDefault="00051282" w:rsidP="004915C9">
      <w:pPr>
        <w:pStyle w:val="Paragrafoelenco"/>
        <w:numPr>
          <w:ilvl w:val="0"/>
          <w:numId w:val="20"/>
        </w:numPr>
        <w:jc w:val="both"/>
        <w:rPr>
          <w:rFonts w:ascii="Arial" w:hAnsi="Arial" w:cs="Arial"/>
        </w:rPr>
      </w:pPr>
      <w:r>
        <w:rPr>
          <w:rFonts w:ascii="Arial" w:hAnsi="Arial" w:cs="Arial"/>
        </w:rPr>
        <w:t>non sono in corso procedimenti contabili</w:t>
      </w:r>
      <w:r w:rsidRPr="004915C9">
        <w:rPr>
          <w:rFonts w:ascii="Arial" w:hAnsi="Arial" w:cs="Arial"/>
        </w:rPr>
        <w:t xml:space="preserve"> a ca</w:t>
      </w:r>
      <w:r>
        <w:rPr>
          <w:rFonts w:ascii="Arial" w:hAnsi="Arial" w:cs="Arial"/>
        </w:rPr>
        <w:t>rico di amministratori</w:t>
      </w:r>
      <w:r w:rsidRPr="004915C9">
        <w:rPr>
          <w:rFonts w:ascii="Arial" w:hAnsi="Arial" w:cs="Arial"/>
        </w:rPr>
        <w:t>;</w:t>
      </w:r>
    </w:p>
    <w:p w:rsidR="00051282" w:rsidRPr="004915C9" w:rsidRDefault="00051282" w:rsidP="004915C9">
      <w:pPr>
        <w:pStyle w:val="Paragrafoelenco"/>
        <w:numPr>
          <w:ilvl w:val="0"/>
          <w:numId w:val="20"/>
        </w:numPr>
        <w:jc w:val="both"/>
        <w:rPr>
          <w:rFonts w:ascii="Arial" w:hAnsi="Arial" w:cs="Arial"/>
        </w:rPr>
      </w:pPr>
      <w:r>
        <w:rPr>
          <w:rFonts w:ascii="Arial" w:hAnsi="Arial" w:cs="Arial"/>
        </w:rPr>
        <w:t>non sono state irrogate s</w:t>
      </w:r>
      <w:r w:rsidRPr="004915C9">
        <w:rPr>
          <w:rFonts w:ascii="Arial" w:hAnsi="Arial" w:cs="Arial"/>
        </w:rPr>
        <w:t>anzioni disciplinari;</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ci sono </w:t>
      </w:r>
      <w:r w:rsidRPr="004915C9">
        <w:rPr>
          <w:rFonts w:ascii="Arial" w:hAnsi="Arial" w:cs="Arial"/>
        </w:rPr>
        <w:t>proc</w:t>
      </w:r>
      <w:r>
        <w:rPr>
          <w:rFonts w:ascii="Arial" w:hAnsi="Arial" w:cs="Arial"/>
        </w:rPr>
        <w:t>edimenti disciplinari in corso</w:t>
      </w:r>
      <w:r w:rsidRPr="004915C9">
        <w:rPr>
          <w:rFonts w:ascii="Arial" w:hAnsi="Arial" w:cs="Arial"/>
        </w:rPr>
        <w:t>;</w:t>
      </w:r>
    </w:p>
    <w:p w:rsidR="00051282" w:rsidRPr="00CE7251" w:rsidRDefault="00051282" w:rsidP="00CE7251">
      <w:pPr>
        <w:pStyle w:val="Paragrafoelenco"/>
        <w:numPr>
          <w:ilvl w:val="0"/>
          <w:numId w:val="20"/>
        </w:numPr>
        <w:jc w:val="both"/>
        <w:rPr>
          <w:rFonts w:ascii="Arial" w:hAnsi="Arial" w:cs="Arial"/>
        </w:rPr>
      </w:pPr>
      <w:r>
        <w:rPr>
          <w:rFonts w:ascii="Arial" w:hAnsi="Arial" w:cs="Arial"/>
        </w:rPr>
        <w:t xml:space="preserve">non sono pervenute </w:t>
      </w:r>
      <w:r w:rsidRPr="004915C9">
        <w:rPr>
          <w:rFonts w:ascii="Arial" w:hAnsi="Arial" w:cs="Arial"/>
        </w:rPr>
        <w:t>segnala</w:t>
      </w:r>
      <w:r>
        <w:rPr>
          <w:rFonts w:ascii="Arial" w:hAnsi="Arial" w:cs="Arial"/>
        </w:rPr>
        <w:t xml:space="preserve">zioni di illegittimità </w:t>
      </w:r>
      <w:r w:rsidRPr="004915C9">
        <w:rPr>
          <w:rFonts w:ascii="Arial" w:hAnsi="Arial" w:cs="Arial"/>
        </w:rPr>
        <w:t xml:space="preserve"> da parte dei dipendenti</w:t>
      </w:r>
      <w:r>
        <w:rPr>
          <w:rFonts w:ascii="Arial" w:hAnsi="Arial" w:cs="Arial"/>
        </w:rPr>
        <w:t>, amministratori, cittadino e/o associazioni</w:t>
      </w:r>
      <w:r w:rsidRPr="004915C9">
        <w:rPr>
          <w:rFonts w:ascii="Arial" w:hAnsi="Arial" w:cs="Arial"/>
        </w:rPr>
        <w:t>;</w:t>
      </w:r>
    </w:p>
    <w:p w:rsidR="00051282" w:rsidRPr="004915C9" w:rsidRDefault="00051282" w:rsidP="004915C9">
      <w:pPr>
        <w:pStyle w:val="Paragrafoelenco"/>
        <w:numPr>
          <w:ilvl w:val="0"/>
          <w:numId w:val="20"/>
        </w:numPr>
        <w:jc w:val="both"/>
        <w:rPr>
          <w:rFonts w:ascii="Arial" w:hAnsi="Arial" w:cs="Arial"/>
        </w:rPr>
      </w:pPr>
      <w:r>
        <w:rPr>
          <w:rFonts w:ascii="Arial" w:hAnsi="Arial" w:cs="Arial"/>
        </w:rPr>
        <w:t xml:space="preserve">non sono state evidenziate anomalie significative, </w:t>
      </w:r>
      <w:r w:rsidRPr="004915C9">
        <w:rPr>
          <w:rFonts w:ascii="Arial" w:hAnsi="Arial" w:cs="Arial"/>
        </w:rPr>
        <w:t xml:space="preserve"> con riferimento in modo ampio a denunce di cittadini/associazioni, </w:t>
      </w:r>
      <w:r>
        <w:rPr>
          <w:rFonts w:ascii="Arial" w:hAnsi="Arial" w:cs="Arial"/>
        </w:rPr>
        <w:t xml:space="preserve">a segnalazioni dei mass media, </w:t>
      </w:r>
      <w:r w:rsidRPr="004915C9">
        <w:rPr>
          <w:rFonts w:ascii="Arial" w:hAnsi="Arial" w:cs="Arial"/>
        </w:rPr>
        <w:t>a costi eccessivi, a scadente qualità, a contenziosi rela</w:t>
      </w:r>
      <w:r>
        <w:rPr>
          <w:rFonts w:ascii="Arial" w:hAnsi="Arial" w:cs="Arial"/>
        </w:rPr>
        <w:t>tivi alle attività svolte.</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1"/>
        </w:numPr>
        <w:jc w:val="both"/>
        <w:rPr>
          <w:rFonts w:ascii="Arial" w:hAnsi="Arial" w:cs="Arial"/>
        </w:rPr>
      </w:pPr>
      <w:r w:rsidRPr="004915C9">
        <w:rPr>
          <w:rFonts w:ascii="Arial" w:hAnsi="Arial" w:cs="Arial"/>
        </w:rPr>
        <w:t>OGGETTO DEL PIANO</w:t>
      </w:r>
    </w:p>
    <w:p w:rsidR="00051282" w:rsidRPr="004915C9" w:rsidRDefault="00051282" w:rsidP="004915C9">
      <w:pPr>
        <w:jc w:val="both"/>
        <w:rPr>
          <w:rFonts w:ascii="Arial" w:hAnsi="Arial" w:cs="Arial"/>
        </w:rPr>
      </w:pPr>
      <w:r w:rsidRPr="004915C9">
        <w:rPr>
          <w:rFonts w:ascii="Arial" w:hAnsi="Arial" w:cs="Arial"/>
        </w:rPr>
        <w:t>Il piano triennale per la prevenzione della corruzione:</w:t>
      </w:r>
    </w:p>
    <w:p w:rsidR="00051282" w:rsidRPr="004915C9" w:rsidRDefault="00051282" w:rsidP="004915C9">
      <w:pPr>
        <w:pStyle w:val="Paragrafoelenco"/>
        <w:numPr>
          <w:ilvl w:val="0"/>
          <w:numId w:val="17"/>
        </w:numPr>
        <w:jc w:val="both"/>
        <w:rPr>
          <w:rFonts w:ascii="Arial" w:hAnsi="Arial" w:cs="Arial"/>
        </w:rPr>
      </w:pPr>
      <w:r w:rsidRPr="004915C9">
        <w:rPr>
          <w:rFonts w:ascii="Arial" w:hAnsi="Arial" w:cs="Arial"/>
        </w:rPr>
        <w:t>definisce le misure per la prevenzione della corruzione, in particolare per le attività a più elevato rischio di corruzione;</w:t>
      </w:r>
    </w:p>
    <w:p w:rsidR="00051282" w:rsidRPr="004915C9" w:rsidRDefault="00051282" w:rsidP="004915C9">
      <w:pPr>
        <w:pStyle w:val="Paragrafoelenco"/>
        <w:numPr>
          <w:ilvl w:val="0"/>
          <w:numId w:val="17"/>
        </w:numPr>
        <w:jc w:val="both"/>
        <w:rPr>
          <w:rFonts w:ascii="Arial" w:hAnsi="Arial" w:cs="Arial"/>
        </w:rPr>
      </w:pPr>
      <w:r w:rsidRPr="004915C9">
        <w:rPr>
          <w:rFonts w:ascii="Arial" w:hAnsi="Arial" w:cs="Arial"/>
        </w:rPr>
        <w:t>disciplina le regole di attuazione e di controllo dei protocolli di legalità o di integrità;</w:t>
      </w:r>
    </w:p>
    <w:p w:rsidR="00051282" w:rsidRPr="004915C9" w:rsidRDefault="00051282" w:rsidP="004915C9">
      <w:pPr>
        <w:pStyle w:val="Paragrafoelenco"/>
        <w:numPr>
          <w:ilvl w:val="0"/>
          <w:numId w:val="17"/>
        </w:numPr>
        <w:jc w:val="both"/>
        <w:rPr>
          <w:rFonts w:ascii="Arial" w:hAnsi="Arial" w:cs="Arial"/>
        </w:rPr>
      </w:pPr>
      <w:r w:rsidRPr="004915C9">
        <w:rPr>
          <w:rFonts w:ascii="Arial" w:hAnsi="Arial" w:cs="Arial"/>
        </w:rPr>
        <w:t xml:space="preserve">indica le procedure appropriate per selezionare e formare i dipendenti chiamati ad operare in settori particolarmente esposti alla corruzione, prevedendo, negli stessi </w:t>
      </w:r>
      <w:r w:rsidRPr="004915C9">
        <w:rPr>
          <w:rFonts w:ascii="Arial" w:hAnsi="Arial" w:cs="Arial"/>
        </w:rPr>
        <w:lastRenderedPageBreak/>
        <w:t>settori, la rotazione del dirigente (ovvero negli enti che ne sono sprovvisti del responsabile) e del personale;</w:t>
      </w:r>
    </w:p>
    <w:p w:rsidR="00051282" w:rsidRPr="004915C9" w:rsidRDefault="00051282" w:rsidP="004915C9">
      <w:pPr>
        <w:pStyle w:val="Paragrafoelenco"/>
        <w:numPr>
          <w:ilvl w:val="0"/>
          <w:numId w:val="17"/>
        </w:numPr>
        <w:jc w:val="both"/>
        <w:rPr>
          <w:rFonts w:ascii="Arial" w:hAnsi="Arial" w:cs="Arial"/>
        </w:rPr>
      </w:pPr>
      <w:r w:rsidRPr="004915C9">
        <w:rPr>
          <w:rFonts w:ascii="Arial" w:hAnsi="Arial" w:cs="Arial"/>
        </w:rPr>
        <w:t>detta i criteri per la integrazione delle azioni per la prevenzione della corruzione con i controlli interni ed il piano delle performance.</w:t>
      </w:r>
    </w:p>
    <w:p w:rsidR="00051282" w:rsidRPr="004915C9" w:rsidRDefault="00051282" w:rsidP="004915C9">
      <w:pPr>
        <w:jc w:val="both"/>
        <w:rPr>
          <w:rFonts w:ascii="Arial" w:hAnsi="Arial" w:cs="Arial"/>
        </w:rPr>
      </w:pPr>
    </w:p>
    <w:p w:rsidR="00051282" w:rsidRPr="00CE7251" w:rsidRDefault="00051282" w:rsidP="004915C9">
      <w:pPr>
        <w:pStyle w:val="Paragrafoelenco"/>
        <w:numPr>
          <w:ilvl w:val="0"/>
          <w:numId w:val="21"/>
        </w:numPr>
        <w:jc w:val="both"/>
        <w:rPr>
          <w:rFonts w:ascii="Arial" w:hAnsi="Arial" w:cs="Arial"/>
        </w:rPr>
      </w:pPr>
      <w:r w:rsidRPr="004915C9">
        <w:rPr>
          <w:rFonts w:ascii="Arial" w:hAnsi="Arial" w:cs="Arial"/>
        </w:rPr>
        <w:t xml:space="preserve">IL PROCESSO DI ADOZIONE DEL PIANO </w:t>
      </w:r>
    </w:p>
    <w:p w:rsidR="00051282" w:rsidRPr="004915C9" w:rsidRDefault="00051282" w:rsidP="004915C9">
      <w:pPr>
        <w:jc w:val="both"/>
        <w:rPr>
          <w:rFonts w:ascii="Arial" w:hAnsi="Arial" w:cs="Arial"/>
        </w:rPr>
      </w:pPr>
      <w:r w:rsidRPr="004915C9">
        <w:rPr>
          <w:rFonts w:ascii="Arial" w:hAnsi="Arial" w:cs="Arial"/>
        </w:rPr>
        <w:t>La proposta di piano triennale per la prevenzione della corruzione (di seguito PTPC) è stata elaborata dal responsabile per la prevenzione della corruz</w:t>
      </w:r>
      <w:r>
        <w:rPr>
          <w:rFonts w:ascii="Arial" w:hAnsi="Arial" w:cs="Arial"/>
        </w:rPr>
        <w:t>ione, che ha sentito i responsabili</w:t>
      </w:r>
      <w:r w:rsidRPr="004915C9">
        <w:rPr>
          <w:rFonts w:ascii="Arial" w:hAnsi="Arial" w:cs="Arial"/>
        </w:rPr>
        <w:t>, in particolare per la individuazione delle aree a più elevato rischio di corruzione.</w:t>
      </w:r>
    </w:p>
    <w:p w:rsidR="00051282" w:rsidRPr="004915C9" w:rsidRDefault="00051282" w:rsidP="004915C9">
      <w:pPr>
        <w:jc w:val="both"/>
        <w:rPr>
          <w:rFonts w:ascii="Arial" w:hAnsi="Arial" w:cs="Arial"/>
        </w:rPr>
      </w:pPr>
      <w:r w:rsidRPr="004915C9">
        <w:rPr>
          <w:rFonts w:ascii="Arial" w:hAnsi="Arial" w:cs="Arial"/>
        </w:rPr>
        <w:t xml:space="preserve">La proposta di PTCP è stata pubblicata sul sito internet del comune dal </w:t>
      </w:r>
      <w:r>
        <w:rPr>
          <w:rFonts w:ascii="Arial" w:hAnsi="Arial" w:cs="Arial"/>
        </w:rPr>
        <w:t>19.01.2016</w:t>
      </w:r>
      <w:r w:rsidRPr="004915C9">
        <w:rPr>
          <w:rFonts w:ascii="Arial" w:hAnsi="Arial" w:cs="Arial"/>
        </w:rPr>
        <w:t xml:space="preserve"> al </w:t>
      </w:r>
      <w:r>
        <w:rPr>
          <w:rFonts w:ascii="Arial" w:hAnsi="Arial" w:cs="Arial"/>
        </w:rPr>
        <w:t>01.02.2016</w:t>
      </w:r>
      <w:r w:rsidRPr="004915C9">
        <w:rPr>
          <w:rFonts w:ascii="Arial" w:hAnsi="Arial" w:cs="Arial"/>
        </w:rPr>
        <w:t xml:space="preserve"> con richiesta di segnalazione di proposte da parte degli utenti</w:t>
      </w:r>
      <w:r>
        <w:rPr>
          <w:rFonts w:ascii="Arial" w:hAnsi="Arial" w:cs="Arial"/>
        </w:rPr>
        <w:t xml:space="preserve"> e delle associazioni esistenti nel territorio </w:t>
      </w:r>
      <w:r w:rsidRPr="004915C9">
        <w:rPr>
          <w:rFonts w:ascii="Arial" w:hAnsi="Arial" w:cs="Arial"/>
        </w:rPr>
        <w:t>. Essa è stata in</w:t>
      </w:r>
      <w:r>
        <w:rPr>
          <w:rFonts w:ascii="Arial" w:hAnsi="Arial" w:cs="Arial"/>
        </w:rPr>
        <w:t xml:space="preserve">oltre inviata in copia alle RSU e </w:t>
      </w:r>
      <w:r w:rsidRPr="004915C9">
        <w:rPr>
          <w:rFonts w:ascii="Arial" w:hAnsi="Arial" w:cs="Arial"/>
        </w:rPr>
        <w:t xml:space="preserve"> alle i organizzazioni sindacali </w:t>
      </w:r>
      <w:r>
        <w:rPr>
          <w:rFonts w:ascii="Arial" w:hAnsi="Arial" w:cs="Arial"/>
        </w:rPr>
        <w:t>d categoria.</w:t>
      </w:r>
    </w:p>
    <w:p w:rsidR="00051282" w:rsidRPr="004915C9" w:rsidRDefault="00051282" w:rsidP="004915C9">
      <w:pPr>
        <w:jc w:val="both"/>
        <w:rPr>
          <w:rFonts w:ascii="Arial" w:hAnsi="Arial" w:cs="Arial"/>
        </w:rPr>
      </w:pPr>
      <w:r w:rsidRPr="004915C9">
        <w:rPr>
          <w:rFonts w:ascii="Arial" w:hAnsi="Arial" w:cs="Arial"/>
        </w:rPr>
        <w:t>Copia del PTCP, unitamente a quelli precedenti, è pubblicata sul sito internet dell’ente.</w:t>
      </w:r>
    </w:p>
    <w:p w:rsidR="00051282" w:rsidRPr="004915C9" w:rsidRDefault="00051282" w:rsidP="004915C9">
      <w:pPr>
        <w:jc w:val="both"/>
        <w:rPr>
          <w:rFonts w:ascii="Arial" w:hAnsi="Arial" w:cs="Arial"/>
        </w:rPr>
      </w:pPr>
      <w:r w:rsidRPr="004915C9">
        <w:rPr>
          <w:rFonts w:ascii="Arial" w:hAnsi="Arial" w:cs="Arial"/>
        </w:rPr>
        <w:t>Copia del PTCP è trasmessa ai dipendenti in servizio.</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1"/>
        </w:numPr>
        <w:jc w:val="both"/>
        <w:rPr>
          <w:rFonts w:ascii="Arial" w:hAnsi="Arial" w:cs="Arial"/>
        </w:rPr>
      </w:pPr>
      <w:r w:rsidRPr="004915C9">
        <w:rPr>
          <w:rFonts w:ascii="Arial" w:hAnsi="Arial" w:cs="Arial"/>
        </w:rPr>
        <w:t>INDIVIDUAZIONE DELLE ATTIVITA’ A PIU’ ELEVATO RISCHIO DI CORRUZIONE</w:t>
      </w:r>
    </w:p>
    <w:p w:rsidR="00051282" w:rsidRPr="004915C9" w:rsidRDefault="00051282" w:rsidP="004915C9">
      <w:pPr>
        <w:jc w:val="both"/>
        <w:rPr>
          <w:rFonts w:ascii="Arial" w:hAnsi="Arial" w:cs="Arial"/>
        </w:rPr>
      </w:pPr>
      <w:r w:rsidRPr="004915C9">
        <w:rPr>
          <w:rFonts w:ascii="Arial" w:hAnsi="Arial" w:cs="Arial"/>
        </w:rPr>
        <w:t xml:space="preserve">Le attività a più elevato rischio di corruzione sono quelle </w:t>
      </w:r>
    </w:p>
    <w:p w:rsidR="00051282" w:rsidRPr="004915C9" w:rsidRDefault="00051282" w:rsidP="004915C9">
      <w:pPr>
        <w:pStyle w:val="Paragrafoelenco"/>
        <w:numPr>
          <w:ilvl w:val="0"/>
          <w:numId w:val="45"/>
        </w:numPr>
        <w:jc w:val="both"/>
        <w:rPr>
          <w:rFonts w:ascii="Arial" w:hAnsi="Arial" w:cs="Arial"/>
        </w:rPr>
      </w:pPr>
      <w:r w:rsidRPr="004915C9">
        <w:rPr>
          <w:rFonts w:ascii="Arial" w:hAnsi="Arial" w:cs="Arial"/>
        </w:rPr>
        <w:t xml:space="preserve">indicate dalla legge n. 190/2012, </w:t>
      </w:r>
    </w:p>
    <w:p w:rsidR="00051282" w:rsidRPr="004915C9" w:rsidRDefault="00051282" w:rsidP="004915C9">
      <w:pPr>
        <w:pStyle w:val="Paragrafoelenco"/>
        <w:numPr>
          <w:ilvl w:val="0"/>
          <w:numId w:val="45"/>
        </w:numPr>
        <w:jc w:val="both"/>
        <w:rPr>
          <w:rFonts w:ascii="Arial" w:hAnsi="Arial" w:cs="Arial"/>
        </w:rPr>
      </w:pPr>
      <w:r w:rsidRPr="004915C9">
        <w:rPr>
          <w:rFonts w:ascii="Arial" w:hAnsi="Arial" w:cs="Arial"/>
        </w:rPr>
        <w:t xml:space="preserve">contenute nelle indicazioni fornite dall’ANAC, </w:t>
      </w:r>
    </w:p>
    <w:p w:rsidR="00051282" w:rsidRPr="004915C9" w:rsidRDefault="00051282" w:rsidP="004915C9">
      <w:pPr>
        <w:pStyle w:val="Paragrafoelenco"/>
        <w:numPr>
          <w:ilvl w:val="0"/>
          <w:numId w:val="45"/>
        </w:numPr>
        <w:jc w:val="both"/>
        <w:rPr>
          <w:rFonts w:ascii="Arial" w:hAnsi="Arial" w:cs="Arial"/>
        </w:rPr>
      </w:pPr>
      <w:r w:rsidRPr="004915C9">
        <w:rPr>
          <w:rFonts w:ascii="Arial" w:hAnsi="Arial" w:cs="Arial"/>
        </w:rPr>
        <w:t>individuate dall’ente.</w:t>
      </w: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i/>
        </w:rPr>
      </w:pPr>
      <w:r w:rsidRPr="004915C9">
        <w:rPr>
          <w:rFonts w:ascii="Arial" w:hAnsi="Arial" w:cs="Arial"/>
          <w:i/>
        </w:rPr>
        <w:t>Attività individuate dalla legge n. 190/2012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2"/>
      </w:tblGrid>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autorizzazione o concessione</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 xml:space="preserve">scelta del contraente per l’affidamento di lavori, forniture e servizi, anche con riferimento alla modalità di selezione prescelta ai sensi del codice dei contratti pubblici relativi a lavori, servizi e forniture, di cui al </w:t>
            </w:r>
            <w:proofErr w:type="spellStart"/>
            <w:r w:rsidRPr="0071786C">
              <w:rPr>
                <w:rFonts w:ascii="Arial" w:hAnsi="Arial" w:cs="Arial"/>
              </w:rPr>
              <w:t>DLgs</w:t>
            </w:r>
            <w:proofErr w:type="spellEnd"/>
            <w:r w:rsidRPr="0071786C">
              <w:rPr>
                <w:rFonts w:ascii="Arial" w:hAnsi="Arial" w:cs="Arial"/>
              </w:rPr>
              <w:t xml:space="preserve"> n. 163/2006</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concessione ed erogazione di sovvenzioni, contributi, sussidi, ausili finanziari, nonché attribuzione di vantaggi economici di qualunque genere a persone ed enti pubblici e privati</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concorsi e prove selettive per l’assunzione del personale e progressioni di carriera</w:t>
            </w:r>
          </w:p>
        </w:tc>
      </w:tr>
    </w:tbl>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i/>
        </w:rPr>
      </w:pPr>
      <w:r w:rsidRPr="004915C9">
        <w:rPr>
          <w:rFonts w:ascii="Arial" w:hAnsi="Arial" w:cs="Arial"/>
          <w:i/>
        </w:rPr>
        <w:t>Attività individuate dall’ANAC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2"/>
      </w:tblGrid>
      <w:tr w:rsidR="00051282" w:rsidRPr="0071786C" w:rsidTr="0071786C">
        <w:tc>
          <w:tcPr>
            <w:tcW w:w="9772" w:type="dxa"/>
          </w:tcPr>
          <w:p w:rsidR="00051282" w:rsidRPr="0071786C" w:rsidRDefault="00051282" w:rsidP="0071786C">
            <w:pPr>
              <w:pStyle w:val="Default"/>
              <w:jc w:val="both"/>
              <w:rPr>
                <w:rFonts w:ascii="Arial" w:hAnsi="Arial" w:cs="Arial"/>
              </w:rPr>
            </w:pPr>
            <w:r w:rsidRPr="0071786C">
              <w:rPr>
                <w:rFonts w:ascii="Arial" w:hAnsi="Arial" w:cs="Arial"/>
              </w:rPr>
              <w:t xml:space="preserve">gestione delle entrate, delle spese e del patrimonio </w:t>
            </w:r>
          </w:p>
        </w:tc>
      </w:tr>
      <w:tr w:rsidR="00051282" w:rsidRPr="0071786C" w:rsidTr="0071786C">
        <w:tc>
          <w:tcPr>
            <w:tcW w:w="9772" w:type="dxa"/>
          </w:tcPr>
          <w:p w:rsidR="00051282" w:rsidRPr="0071786C" w:rsidRDefault="00051282" w:rsidP="0071786C">
            <w:pPr>
              <w:pStyle w:val="Default"/>
              <w:jc w:val="both"/>
              <w:rPr>
                <w:rFonts w:ascii="Arial" w:hAnsi="Arial" w:cs="Arial"/>
              </w:rPr>
            </w:pPr>
            <w:r w:rsidRPr="0071786C">
              <w:rPr>
                <w:rFonts w:ascii="Arial" w:hAnsi="Arial" w:cs="Arial"/>
              </w:rPr>
              <w:t>controlli, verifiche, ispezioni e sanzioni</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incarichi e nomine</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 xml:space="preserve">affari legali e contenzioso ( </w:t>
            </w:r>
            <w:r w:rsidRPr="0071786C">
              <w:rPr>
                <w:rFonts w:ascii="Arial" w:hAnsi="Arial" w:cs="Arial"/>
                <w:b/>
              </w:rPr>
              <w:t>N</w:t>
            </w:r>
            <w:r>
              <w:rPr>
                <w:rFonts w:ascii="Arial" w:hAnsi="Arial" w:cs="Arial"/>
                <w:b/>
              </w:rPr>
              <w:t>.</w:t>
            </w:r>
            <w:r w:rsidRPr="0071786C">
              <w:rPr>
                <w:rFonts w:ascii="Arial" w:hAnsi="Arial" w:cs="Arial"/>
                <w:b/>
              </w:rPr>
              <w:t>B. Si evidenzia che il Comune non dispone di un ufficio legale)</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 xml:space="preserve">smaltimento dei rifiuti ( </w:t>
            </w:r>
            <w:r w:rsidRPr="0071786C">
              <w:rPr>
                <w:rFonts w:ascii="Arial" w:hAnsi="Arial" w:cs="Arial"/>
                <w:b/>
              </w:rPr>
              <w:t>N</w:t>
            </w:r>
            <w:r>
              <w:rPr>
                <w:rFonts w:ascii="Arial" w:hAnsi="Arial" w:cs="Arial"/>
                <w:b/>
              </w:rPr>
              <w:t>.</w:t>
            </w:r>
            <w:r w:rsidRPr="0071786C">
              <w:rPr>
                <w:rFonts w:ascii="Arial" w:hAnsi="Arial" w:cs="Arial"/>
                <w:b/>
              </w:rPr>
              <w:t>B</w:t>
            </w:r>
            <w:r>
              <w:rPr>
                <w:rFonts w:ascii="Arial" w:hAnsi="Arial" w:cs="Arial"/>
                <w:b/>
              </w:rPr>
              <w:t>.</w:t>
            </w:r>
            <w:r w:rsidRPr="0071786C">
              <w:rPr>
                <w:rFonts w:ascii="Arial" w:hAnsi="Arial" w:cs="Arial"/>
                <w:b/>
              </w:rPr>
              <w:t xml:space="preserve"> </w:t>
            </w:r>
            <w:r>
              <w:rPr>
                <w:rFonts w:ascii="Arial" w:hAnsi="Arial" w:cs="Arial"/>
                <w:b/>
              </w:rPr>
              <w:t>L</w:t>
            </w:r>
            <w:r w:rsidRPr="0071786C">
              <w:rPr>
                <w:rFonts w:ascii="Arial" w:hAnsi="Arial" w:cs="Arial"/>
                <w:b/>
              </w:rPr>
              <w:t xml:space="preserve">a materia non è gestita dall’ente ma a livello di </w:t>
            </w:r>
            <w:r>
              <w:rPr>
                <w:rFonts w:ascii="Arial" w:hAnsi="Arial" w:cs="Arial"/>
                <w:b/>
              </w:rPr>
              <w:t>unione di comuni</w:t>
            </w:r>
            <w:r w:rsidRPr="0071786C">
              <w:rPr>
                <w:rFonts w:ascii="Arial" w:hAnsi="Arial" w:cs="Arial"/>
                <w:b/>
              </w:rPr>
              <w:t>)</w:t>
            </w:r>
          </w:p>
        </w:tc>
      </w:tr>
      <w:tr w:rsidR="00051282" w:rsidRPr="0071786C" w:rsidTr="0071786C">
        <w:tc>
          <w:tcPr>
            <w:tcW w:w="9772" w:type="dxa"/>
          </w:tcPr>
          <w:p w:rsidR="00051282" w:rsidRPr="0071786C" w:rsidRDefault="00051282" w:rsidP="0071786C">
            <w:pPr>
              <w:jc w:val="both"/>
              <w:rPr>
                <w:rFonts w:ascii="Arial" w:hAnsi="Arial" w:cs="Arial"/>
              </w:rPr>
            </w:pPr>
            <w:r w:rsidRPr="0071786C">
              <w:rPr>
                <w:rFonts w:ascii="Arial" w:hAnsi="Arial" w:cs="Arial"/>
              </w:rPr>
              <w:t>pianificazione urbanistica</w:t>
            </w:r>
          </w:p>
        </w:tc>
      </w:tr>
    </w:tbl>
    <w:p w:rsidR="00051282" w:rsidRPr="004915C9" w:rsidRDefault="00051282" w:rsidP="004915C9">
      <w:pPr>
        <w:jc w:val="both"/>
        <w:rPr>
          <w:rFonts w:ascii="Arial" w:hAnsi="Arial" w:cs="Arial"/>
        </w:rPr>
      </w:pPr>
    </w:p>
    <w:p w:rsidR="00051282" w:rsidRDefault="00051282" w:rsidP="004915C9">
      <w:pPr>
        <w:jc w:val="both"/>
        <w:rPr>
          <w:rFonts w:ascii="Arial" w:hAnsi="Arial" w:cs="Arial"/>
          <w:i/>
        </w:rPr>
      </w:pPr>
      <w:r w:rsidRPr="004915C9">
        <w:rPr>
          <w:rFonts w:ascii="Arial" w:hAnsi="Arial" w:cs="Arial"/>
          <w:i/>
        </w:rPr>
        <w:t>Attività specificate dall’</w:t>
      </w:r>
      <w:r>
        <w:rPr>
          <w:rFonts w:ascii="Arial" w:hAnsi="Arial" w:cs="Arial"/>
          <w:i/>
        </w:rPr>
        <w:t>E</w:t>
      </w:r>
      <w:r w:rsidRPr="004915C9">
        <w:rPr>
          <w:rFonts w:ascii="Arial" w:hAnsi="Arial" w:cs="Arial"/>
          <w:i/>
        </w:rPr>
        <w:t>nte</w:t>
      </w:r>
    </w:p>
    <w:p w:rsidR="00051282" w:rsidRPr="00BA6F84" w:rsidRDefault="00051282" w:rsidP="004915C9">
      <w:pPr>
        <w:jc w:val="both"/>
        <w:rPr>
          <w:rFonts w:ascii="Arial" w:hAnsi="Arial" w:cs="Arial"/>
          <w:i/>
        </w:rPr>
      </w:pPr>
      <w:r w:rsidRPr="004915C9">
        <w:rPr>
          <w:rFonts w:ascii="Arial" w:hAnsi="Arial" w:cs="Arial"/>
        </w:rPr>
        <w:t>Sono giudicate ad elevato rischio di corruzio</w:t>
      </w:r>
      <w:r>
        <w:rPr>
          <w:rFonts w:ascii="Arial" w:hAnsi="Arial" w:cs="Arial"/>
        </w:rPr>
        <w:t xml:space="preserve">ne le seguenti: </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 xml:space="preserve">conferimento di incarichi di collaborazione e consulenza </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controlli in materia edilizia</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controlli in materia commerciale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controlli in materia tributaria</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autorizzazioni commerciali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concessione della gestione di beni del comune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lastRenderedPageBreak/>
        <w:t xml:space="preserve"> </w:t>
      </w:r>
      <w:r w:rsidRPr="004915C9">
        <w:rPr>
          <w:rFonts w:ascii="Arial" w:hAnsi="Arial" w:cs="Arial"/>
        </w:rPr>
        <w:t xml:space="preserve">riduzione e/o esenzione dal pagamento di canoni, tariffe, tributi </w:t>
      </w:r>
      <w:proofErr w:type="spellStart"/>
      <w:r w:rsidRPr="004915C9">
        <w:rPr>
          <w:rFonts w:ascii="Arial" w:hAnsi="Arial" w:cs="Arial"/>
        </w:rPr>
        <w:t>etc</w:t>
      </w:r>
      <w:proofErr w:type="spellEnd"/>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r</w:t>
      </w:r>
      <w:r w:rsidRPr="004915C9">
        <w:rPr>
          <w:rFonts w:ascii="Arial" w:hAnsi="Arial" w:cs="Arial"/>
        </w:rPr>
        <w:t xml:space="preserve">ilascio di permessi </w:t>
      </w:r>
      <w:proofErr w:type="spellStart"/>
      <w:r w:rsidRPr="004915C9">
        <w:rPr>
          <w:rFonts w:ascii="Arial" w:hAnsi="Arial" w:cs="Arial"/>
        </w:rPr>
        <w:t>etc</w:t>
      </w:r>
      <w:proofErr w:type="spellEnd"/>
      <w:r w:rsidRPr="004915C9">
        <w:rPr>
          <w:rFonts w:ascii="Arial" w:hAnsi="Arial" w:cs="Arial"/>
        </w:rPr>
        <w:t xml:space="preserve"> edilizi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 xml:space="preserve">rilascio di permessi, autorizzazioni </w:t>
      </w:r>
      <w:proofErr w:type="spellStart"/>
      <w:r w:rsidRPr="004915C9">
        <w:rPr>
          <w:rFonts w:ascii="Arial" w:hAnsi="Arial" w:cs="Arial"/>
        </w:rPr>
        <w:t>etc</w:t>
      </w:r>
      <w:proofErr w:type="spellEnd"/>
      <w:r w:rsidRPr="004915C9">
        <w:rPr>
          <w:rFonts w:ascii="Arial" w:hAnsi="Arial" w:cs="Arial"/>
        </w:rPr>
        <w:t xml:space="preserve"> da parte del SUAP</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adozione degli strumenti urbanistici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adozione di piani di lottizzazione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 xml:space="preserve">attuazione del </w:t>
      </w:r>
      <w:proofErr w:type="spellStart"/>
      <w:r w:rsidRPr="004915C9">
        <w:rPr>
          <w:rFonts w:ascii="Arial" w:hAnsi="Arial" w:cs="Arial"/>
        </w:rPr>
        <w:t>piani</w:t>
      </w:r>
      <w:proofErr w:type="spellEnd"/>
      <w:r w:rsidRPr="004915C9">
        <w:rPr>
          <w:rFonts w:ascii="Arial" w:hAnsi="Arial" w:cs="Arial"/>
        </w:rPr>
        <w:t xml:space="preserve"> per l’edilizia economica e popolare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autorizzazioni ai subappalti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autorizzazioni paesaggistiche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autorizzazioni in deroga al rumore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autorizzazioni impianti telefonia mobile</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gestione pubbliche affissioni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impianti pubblicitari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ordinanze ambientali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condono edilizio</w:t>
      </w:r>
    </w:p>
    <w:p w:rsidR="00051282" w:rsidRPr="004915C9" w:rsidRDefault="00051282" w:rsidP="004915C9">
      <w:pPr>
        <w:pStyle w:val="Paragrafoelenco"/>
        <w:numPr>
          <w:ilvl w:val="0"/>
          <w:numId w:val="6"/>
        </w:numPr>
        <w:ind w:left="0"/>
        <w:jc w:val="both"/>
        <w:rPr>
          <w:rFonts w:ascii="Arial" w:hAnsi="Arial" w:cs="Arial"/>
        </w:rPr>
      </w:pPr>
      <w:r w:rsidRPr="004915C9">
        <w:rPr>
          <w:rFonts w:ascii="Arial" w:hAnsi="Arial" w:cs="Arial"/>
        </w:rPr>
        <w:t>procedure espropriative</w:t>
      </w:r>
    </w:p>
    <w:p w:rsidR="00051282" w:rsidRPr="004915C9" w:rsidRDefault="00051282" w:rsidP="004915C9">
      <w:pPr>
        <w:pStyle w:val="Paragrafoelenco"/>
        <w:numPr>
          <w:ilvl w:val="0"/>
          <w:numId w:val="6"/>
        </w:numPr>
        <w:ind w:left="0"/>
        <w:jc w:val="both"/>
        <w:rPr>
          <w:rFonts w:ascii="Arial" w:hAnsi="Arial" w:cs="Arial"/>
        </w:rPr>
      </w:pPr>
      <w:r w:rsidRPr="004915C9">
        <w:rPr>
          <w:rFonts w:ascii="Arial" w:hAnsi="Arial" w:cs="Arial"/>
        </w:rPr>
        <w:t>concessione di impianti sportivi</w:t>
      </w:r>
    </w:p>
    <w:p w:rsidR="00051282" w:rsidRPr="004915C9" w:rsidRDefault="00051282" w:rsidP="004915C9">
      <w:pPr>
        <w:pStyle w:val="Paragrafoelenco"/>
        <w:numPr>
          <w:ilvl w:val="0"/>
          <w:numId w:val="6"/>
        </w:numPr>
        <w:ind w:left="0"/>
        <w:jc w:val="both"/>
        <w:rPr>
          <w:rFonts w:ascii="Arial" w:hAnsi="Arial" w:cs="Arial"/>
        </w:rPr>
      </w:pPr>
      <w:r w:rsidRPr="004915C9">
        <w:rPr>
          <w:rFonts w:ascii="Arial" w:hAnsi="Arial" w:cs="Arial"/>
        </w:rPr>
        <w:t>usi civici</w:t>
      </w:r>
    </w:p>
    <w:p w:rsidR="00051282" w:rsidRPr="004915C9" w:rsidRDefault="00051282" w:rsidP="004915C9">
      <w:pPr>
        <w:pStyle w:val="Paragrafoelenco"/>
        <w:numPr>
          <w:ilvl w:val="0"/>
          <w:numId w:val="6"/>
        </w:numPr>
        <w:ind w:left="0"/>
        <w:jc w:val="both"/>
        <w:rPr>
          <w:rFonts w:ascii="Arial" w:hAnsi="Arial" w:cs="Arial"/>
        </w:rPr>
      </w:pPr>
      <w:r>
        <w:rPr>
          <w:rFonts w:ascii="Arial" w:hAnsi="Arial" w:cs="Arial"/>
        </w:rPr>
        <w:t xml:space="preserve"> </w:t>
      </w:r>
      <w:r w:rsidRPr="004915C9">
        <w:rPr>
          <w:rFonts w:ascii="Arial" w:hAnsi="Arial" w:cs="Arial"/>
        </w:rPr>
        <w:t>variazioni anagrafiche</w:t>
      </w: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1"/>
        </w:numPr>
        <w:jc w:val="both"/>
        <w:rPr>
          <w:rFonts w:ascii="Arial" w:hAnsi="Arial" w:cs="Arial"/>
        </w:rPr>
      </w:pPr>
      <w:r w:rsidRPr="004915C9">
        <w:rPr>
          <w:rFonts w:ascii="Arial" w:hAnsi="Arial" w:cs="Arial"/>
        </w:rPr>
        <w:t>INDIVIDUAZIONE DEI RISCHI</w:t>
      </w:r>
    </w:p>
    <w:p w:rsidR="00051282" w:rsidRPr="004915C9" w:rsidRDefault="00051282" w:rsidP="004915C9">
      <w:pPr>
        <w:jc w:val="both"/>
        <w:rPr>
          <w:rFonts w:ascii="Arial" w:hAnsi="Arial" w:cs="Arial"/>
        </w:rPr>
      </w:pPr>
      <w:r w:rsidRPr="004915C9">
        <w:rPr>
          <w:rFonts w:ascii="Arial" w:hAnsi="Arial" w:cs="Arial"/>
        </w:rPr>
        <w:t>I rischi che si possono registrare sono così sintetizzati</w:t>
      </w:r>
      <w:r>
        <w:rPr>
          <w:rFonts w:ascii="Arial" w:hAnsi="Arial" w:cs="Arial"/>
        </w:rPr>
        <w:t>:</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1. Omissione nella verifica dei presupposti e requisiti per l’adozione di atti o provvedimenti e/o negligenza nello svolgimento di tali attività;</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2. Inosservanza di regole procedurali a garanzia della trasparenza e imparzialità della selezione al fine di favorire soggetti particolari;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3. Motivazione generica o assente in ordine alla sussistenza dei presupposti di legge per l’adozione di scelte discrezionali;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4. Uso distorto e manipolato della discrezionalità, anche con riferimento a scelta di tipologie procedimentali al fine di condizionare o favorire determinati risultati;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5. Irregolare o inadeguata composizione di commissioni di gara, concorso, ecc.;</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6. Previsione di requisiti personalizzati allo scopo di favorire candidati o soggetti particolari;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7. Illegittima gestione dei dati in possesso dell’amministrazione – cessione indebita ai privati – violazione segreto d’ufficio;</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8. Omissione dei controlli di merito o a campione;</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9. Abuso di procedimenti proroga – rinnovo – revoca – variante;</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10.Quantificazione dolosamente errata degli oneri economici o prestazionali a carico dei privati;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11.Quantificazione dolosamente errata delle somme dovute dall’Amministrazione;</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12.Alterazione e manipolazione di dati, informazioni e documenti;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13.Mancata e ingiustificata applicazione di multe o penalità;</w:t>
      </w:r>
    </w:p>
    <w:p w:rsidR="00051282" w:rsidRPr="004915C9" w:rsidRDefault="00051282" w:rsidP="004915C9">
      <w:pPr>
        <w:jc w:val="both"/>
        <w:rPr>
          <w:rFonts w:ascii="Arial" w:hAnsi="Arial" w:cs="Arial"/>
        </w:rPr>
      </w:pPr>
      <w:r w:rsidRPr="004915C9">
        <w:rPr>
          <w:rFonts w:ascii="Arial" w:hAnsi="Arial" w:cs="Arial"/>
        </w:rPr>
        <w:t>14.Mancata segnalazione accordi collusivi.</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1"/>
        </w:numPr>
        <w:jc w:val="both"/>
        <w:rPr>
          <w:rFonts w:ascii="Arial" w:hAnsi="Arial" w:cs="Arial"/>
        </w:rPr>
      </w:pPr>
      <w:r w:rsidRPr="004915C9">
        <w:rPr>
          <w:rFonts w:ascii="Arial" w:hAnsi="Arial" w:cs="Arial"/>
        </w:rPr>
        <w:t>INDIVIDUAZIONE DELLE INIZIATIVE</w:t>
      </w:r>
    </w:p>
    <w:p w:rsidR="00051282" w:rsidRPr="004915C9" w:rsidRDefault="00051282" w:rsidP="004915C9">
      <w:pPr>
        <w:jc w:val="both"/>
        <w:rPr>
          <w:rFonts w:ascii="Arial" w:hAnsi="Arial" w:cs="Arial"/>
        </w:rPr>
      </w:pPr>
      <w:r w:rsidRPr="004915C9">
        <w:rPr>
          <w:rFonts w:ascii="Arial" w:hAnsi="Arial" w:cs="Arial"/>
        </w:rPr>
        <w:t>Le iniziative di prevenzione e contrasto ai fenomeni di corruzione e, più in generale, di cattiva gestione sono così sintetizzabili</w:t>
      </w:r>
    </w:p>
    <w:p w:rsidR="00051282" w:rsidRPr="009931D3" w:rsidRDefault="00051282" w:rsidP="009931D3">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Rendere pubblici tutti i contributi erogati con identificazione del beneficiario, nel rispetto delle regole della tutela della riservatezza</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Adozione del codice di comportamento integrativo</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 xml:space="preserve">Adozione di misure per l’attuazione delle disposizioni in materia di </w:t>
      </w:r>
      <w:proofErr w:type="spellStart"/>
      <w:r w:rsidRPr="004915C9">
        <w:rPr>
          <w:rFonts w:ascii="Arial" w:hAnsi="Arial" w:cs="Arial"/>
        </w:rPr>
        <w:t>inconferibilità</w:t>
      </w:r>
      <w:proofErr w:type="spellEnd"/>
      <w:r w:rsidRPr="004915C9">
        <w:rPr>
          <w:rFonts w:ascii="Arial" w:hAnsi="Arial" w:cs="Arial"/>
        </w:rPr>
        <w:t xml:space="preserve"> e </w:t>
      </w:r>
      <w:r w:rsidRPr="004915C9">
        <w:rPr>
          <w:rFonts w:ascii="Arial" w:hAnsi="Arial" w:cs="Arial"/>
        </w:rPr>
        <w:lastRenderedPageBreak/>
        <w:t>incompatibilità degli incarichi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Formazione dei dirigenti e del personale, in particolare di coloro che operano nelle aree più a rischio</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Sviluppare un sistema informatico che non consenta modifiche non giustificate in materia di procedimenti e provvedimenti dirigenziali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Tutela del dipendente pubblico che segnala illeciti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 xml:space="preserve">Controllo di regolarità </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Rendere pubblici tutti gli incarichi conferiti dall’Ente</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Pubblicazione di tutte le Determinazioni Dirigenziali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Dichiarazione di inesistenza di cause di incompatibilità per la partecipazione a commissioni di gara per l’affidamento di lavori, forniture e servizi e a commissioni di concorso pubblico</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Predisposizione di linee guida operative, protocolli comportamentali e adozione di procedure standardizzate</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 xml:space="preserve">Adozione misure di adeguata pubblicizzazione della possibilità di accesso alle opportunità pubbliche e dei relativi criteri di scelta </w:t>
      </w:r>
    </w:p>
    <w:p w:rsidR="00051282" w:rsidRPr="009931D3" w:rsidRDefault="00051282" w:rsidP="009931D3">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 xml:space="preserve">Attuazione Piano della Trasparenza </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Predisporre atti adeguatamente motivati e di chiara, puntuale e sintetica formulazione</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Monitoraggio e controllo dei tempi dei procedimenti su istanza di parte e del rispetto del criterio cronologico</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Rendere pubbliche le informazioni sui costi unitari di realizzazione delle opere pubbliche e/o dei servizi erogati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Adozione di adeguati criteri di scelta del contraente negli affidamenti di lavori, servizi, forniture, privilegiando il criterio dell’offerta economicamente più vantaggiosa</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Registro degli affidamenti diretti</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Registro dei tempi di conclusione dei procedimenti relativi alle attività a più elevato rischio di corruzione</w:t>
      </w:r>
    </w:p>
    <w:p w:rsidR="00051282" w:rsidRPr="004915C9" w:rsidRDefault="00051282" w:rsidP="004915C9">
      <w:pPr>
        <w:pStyle w:val="Paragrafoelenco"/>
        <w:widowControl w:val="0"/>
        <w:numPr>
          <w:ilvl w:val="0"/>
          <w:numId w:val="22"/>
        </w:numPr>
        <w:autoSpaceDE w:val="0"/>
        <w:autoSpaceDN w:val="0"/>
        <w:adjustRightInd w:val="0"/>
        <w:jc w:val="both"/>
        <w:rPr>
          <w:rFonts w:ascii="Arial" w:hAnsi="Arial" w:cs="Arial"/>
        </w:rPr>
      </w:pPr>
      <w:r w:rsidRPr="004915C9">
        <w:rPr>
          <w:rFonts w:ascii="Arial" w:hAnsi="Arial" w:cs="Arial"/>
        </w:rPr>
        <w:t>Verifica dell’andamento dei contenziosi</w:t>
      </w:r>
    </w:p>
    <w:p w:rsidR="00051282" w:rsidRDefault="00051282" w:rsidP="004915C9">
      <w:pPr>
        <w:ind w:left="360"/>
        <w:jc w:val="both"/>
        <w:rPr>
          <w:rFonts w:ascii="Arial" w:hAnsi="Arial" w:cs="Arial"/>
        </w:rPr>
      </w:pPr>
    </w:p>
    <w:p w:rsidR="00051282" w:rsidRDefault="00051282" w:rsidP="004915C9">
      <w:pPr>
        <w:ind w:left="360"/>
        <w:jc w:val="both"/>
        <w:rPr>
          <w:rFonts w:ascii="Arial" w:hAnsi="Arial" w:cs="Arial"/>
        </w:rPr>
      </w:pPr>
      <w:r>
        <w:rPr>
          <w:rFonts w:ascii="Arial" w:hAnsi="Arial" w:cs="Arial"/>
        </w:rPr>
        <w:t>Con riferimento invece al principio della rotazione del personale, l’attuazione dello stesso è resa particolarmente difficoltosa a causa delle dimensioni di organico estremamente ridotte.</w:t>
      </w:r>
    </w:p>
    <w:p w:rsidR="00051282" w:rsidRPr="004915C9" w:rsidRDefault="00051282" w:rsidP="004915C9">
      <w:pPr>
        <w:ind w:left="360"/>
        <w:jc w:val="both"/>
        <w:rPr>
          <w:rFonts w:ascii="Arial" w:hAnsi="Arial" w:cs="Arial"/>
        </w:rPr>
      </w:pPr>
    </w:p>
    <w:p w:rsidR="00051282" w:rsidRPr="004915C9" w:rsidRDefault="00051282" w:rsidP="004915C9">
      <w:pPr>
        <w:ind w:left="360"/>
        <w:jc w:val="both"/>
        <w:rPr>
          <w:rFonts w:ascii="Arial" w:hAnsi="Arial" w:cs="Arial"/>
        </w:rPr>
      </w:pPr>
      <w:r w:rsidRPr="004915C9">
        <w:rPr>
          <w:rFonts w:ascii="Arial" w:hAnsi="Arial" w:cs="Arial"/>
        </w:rPr>
        <w:t>7. MAPPATURA DEI PROCESSI</w:t>
      </w:r>
    </w:p>
    <w:p w:rsidR="00051282" w:rsidRPr="004915C9" w:rsidRDefault="00051282" w:rsidP="004915C9">
      <w:pPr>
        <w:jc w:val="both"/>
        <w:rPr>
          <w:rFonts w:ascii="Arial" w:hAnsi="Arial" w:cs="Arial"/>
        </w:rPr>
      </w:pPr>
      <w:r w:rsidRPr="004915C9">
        <w:rPr>
          <w:rFonts w:ascii="Arial" w:hAnsi="Arial" w:cs="Arial"/>
        </w:rPr>
        <w:t>Con riferimento ai singoli procedimenti e, più in generale, a tutti i processi</w:t>
      </w:r>
      <w:r>
        <w:rPr>
          <w:rFonts w:ascii="Arial" w:hAnsi="Arial" w:cs="Arial"/>
        </w:rPr>
        <w:t xml:space="preserve"> l’ente ha effettuato e/o effettuerà  </w:t>
      </w:r>
      <w:r w:rsidRPr="004915C9">
        <w:rPr>
          <w:rFonts w:ascii="Arial" w:hAnsi="Arial" w:cs="Arial"/>
        </w:rPr>
        <w:t>un’attività di monitoraggio i cui esiti sono contenuti</w:t>
      </w:r>
      <w:r>
        <w:rPr>
          <w:rFonts w:ascii="Arial" w:hAnsi="Arial" w:cs="Arial"/>
        </w:rPr>
        <w:t xml:space="preserve"> nell’allegato 1. Tale attività</w:t>
      </w:r>
      <w:r w:rsidRPr="004915C9">
        <w:rPr>
          <w:rFonts w:ascii="Arial" w:hAnsi="Arial" w:cs="Arial"/>
        </w:rPr>
        <w:t xml:space="preserve"> è oggetto di verifica e monitoraggio nell’ambito del piano annuale di prevenzione della corruzione. </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PROTOCOLLI DI LEGALITA’</w:t>
      </w:r>
    </w:p>
    <w:p w:rsidR="00051282" w:rsidRPr="004915C9" w:rsidRDefault="00051282" w:rsidP="004915C9">
      <w:pPr>
        <w:jc w:val="both"/>
        <w:rPr>
          <w:rFonts w:ascii="Arial" w:hAnsi="Arial" w:cs="Arial"/>
        </w:rPr>
      </w:pPr>
      <w:r w:rsidRPr="004915C9">
        <w:rPr>
          <w:rFonts w:ascii="Arial" w:hAnsi="Arial" w:cs="Arial"/>
        </w:rPr>
        <w:t xml:space="preserve">L’ente </w:t>
      </w:r>
      <w:r>
        <w:rPr>
          <w:rFonts w:ascii="Arial" w:hAnsi="Arial" w:cs="Arial"/>
        </w:rPr>
        <w:t>assume fra i suo obiettivi la sottoscrizione</w:t>
      </w:r>
      <w:r w:rsidRPr="004915C9">
        <w:rPr>
          <w:rFonts w:ascii="Arial" w:hAnsi="Arial" w:cs="Arial"/>
        </w:rPr>
        <w:t xml:space="preserve"> di protocolli di legalità con le associazioni dei datori di lavoro e con gli altri soggetti in</w:t>
      </w:r>
      <w:r>
        <w:rPr>
          <w:rFonts w:ascii="Arial" w:hAnsi="Arial" w:cs="Arial"/>
        </w:rPr>
        <w:t>teressati.</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MONITORAGGI</w:t>
      </w:r>
    </w:p>
    <w:p w:rsidR="00051282" w:rsidRPr="004915C9" w:rsidRDefault="00051282" w:rsidP="004915C9">
      <w:pPr>
        <w:jc w:val="both"/>
        <w:rPr>
          <w:rFonts w:ascii="Arial" w:hAnsi="Arial" w:cs="Arial"/>
        </w:rPr>
      </w:pPr>
      <w:r>
        <w:rPr>
          <w:rFonts w:ascii="Arial" w:hAnsi="Arial" w:cs="Arial"/>
        </w:rPr>
        <w:t xml:space="preserve">I </w:t>
      </w:r>
      <w:r w:rsidRPr="004915C9">
        <w:rPr>
          <w:rFonts w:ascii="Arial" w:hAnsi="Arial" w:cs="Arial"/>
        </w:rPr>
        <w:t xml:space="preserve"> responsabili </w:t>
      </w:r>
      <w:proofErr w:type="spellStart"/>
      <w:r>
        <w:rPr>
          <w:rFonts w:ascii="Arial" w:hAnsi="Arial" w:cs="Arial"/>
        </w:rPr>
        <w:t>di area</w:t>
      </w:r>
      <w:proofErr w:type="spellEnd"/>
      <w:r w:rsidRPr="004915C9">
        <w:rPr>
          <w:rFonts w:ascii="Arial" w:hAnsi="Arial" w:cs="Arial"/>
        </w:rPr>
        <w:t xml:space="preserve"> trasmettono con cadenza annuale, entro la fine del mese di ottobre, al responsabile per la prevenzione della corruzione le informazioni sull’andamento delle attività a più elevato rischio di corruzione, segnalando le eventuali criticità ed avanzando proposte operative. Il modello di tale dichiarazione è contenut</w:t>
      </w:r>
      <w:r>
        <w:rPr>
          <w:rFonts w:ascii="Arial" w:hAnsi="Arial" w:cs="Arial"/>
        </w:rPr>
        <w:t>o nell’allegato 2</w:t>
      </w:r>
      <w:r w:rsidRPr="004915C9">
        <w:rPr>
          <w:rFonts w:ascii="Arial" w:hAnsi="Arial" w:cs="Arial"/>
        </w:rPr>
        <w:t xml:space="preserve">. Delle stesse il responsabile per la prevenzione della corruzione tiene conto nella adozione del </w:t>
      </w:r>
      <w:r w:rsidRPr="004915C9">
        <w:rPr>
          <w:rFonts w:ascii="Arial" w:hAnsi="Arial" w:cs="Arial"/>
        </w:rPr>
        <w:lastRenderedPageBreak/>
        <w:t xml:space="preserve">proprio rapporto annuale. In tale ambito sono compresi tra gli altri gli esiti del monitoraggio sui tempi di conclusione dei procedimenti amministrativi, sulla rotazione del personale, sui rapporti che intercorrono tra i soggetti che per conto dell’ente assumono le decisioni sulle attività a rilevanza esterna, con specifico riferimento alla erogazione di contributi, sussidi </w:t>
      </w:r>
      <w:proofErr w:type="spellStart"/>
      <w:r w:rsidRPr="004915C9">
        <w:rPr>
          <w:rFonts w:ascii="Arial" w:hAnsi="Arial" w:cs="Arial"/>
        </w:rPr>
        <w:t>ect</w:t>
      </w:r>
      <w:proofErr w:type="spellEnd"/>
      <w:r w:rsidRPr="004915C9">
        <w:rPr>
          <w:rFonts w:ascii="Arial" w:hAnsi="Arial" w:cs="Arial"/>
        </w:rPr>
        <w:t xml:space="preserve">, ed i beneficiari delle stesse, sulle attività svolte per conto di privati da dipendenti che cessano dal servizio, sulle autorizzazioni rilasciate ai dipendenti per lo svolgimento di attività ulteriori, sulla applicazione del codice di comportamento. </w:t>
      </w:r>
    </w:p>
    <w:p w:rsidR="00051282" w:rsidRPr="004915C9" w:rsidRDefault="00051282" w:rsidP="004915C9">
      <w:pPr>
        <w:jc w:val="both"/>
        <w:rPr>
          <w:rFonts w:ascii="Arial" w:hAnsi="Arial" w:cs="Arial"/>
        </w:rPr>
      </w:pPr>
      <w:r w:rsidRPr="004915C9">
        <w:rPr>
          <w:rFonts w:ascii="Arial" w:hAnsi="Arial" w:cs="Arial"/>
        </w:rPr>
        <w:t>Il responsabile per la prevenzione della corruzione verifica annualmente, anche a campione, lo svolgimento delle attività di cui al presente articolo e gli esiti concreti, e in termini più generali l’attuazione delle misure previste dal PTPC.</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TUTELA DEI DIPENDENTI CHE SEGNALANO ILLEGITTIMITA’</w:t>
      </w:r>
    </w:p>
    <w:p w:rsidR="00051282" w:rsidRPr="004915C9" w:rsidRDefault="00051282" w:rsidP="004915C9">
      <w:pPr>
        <w:jc w:val="both"/>
        <w:rPr>
          <w:rFonts w:ascii="Arial" w:hAnsi="Arial" w:cs="Arial"/>
        </w:rPr>
      </w:pPr>
      <w:r w:rsidRPr="004915C9">
        <w:rPr>
          <w:rFonts w:ascii="Arial" w:hAnsi="Arial" w:cs="Arial"/>
        </w:rPr>
        <w:t>La identità personale dei dipendenti che segnalano episodi di illegittimità non viene resa nota, fatti salvi i casi in cui ciò è espressamente previsto dalla normativa.</w:t>
      </w:r>
    </w:p>
    <w:p w:rsidR="00051282" w:rsidRPr="004915C9" w:rsidRDefault="00051282" w:rsidP="004915C9">
      <w:pPr>
        <w:jc w:val="both"/>
        <w:rPr>
          <w:rFonts w:ascii="Arial" w:hAnsi="Arial" w:cs="Arial"/>
        </w:rPr>
      </w:pPr>
      <w:r>
        <w:rPr>
          <w:rFonts w:ascii="Arial" w:hAnsi="Arial" w:cs="Arial"/>
        </w:rPr>
        <w:t>E’ attivata la seguente</w:t>
      </w:r>
      <w:r w:rsidRPr="004915C9">
        <w:rPr>
          <w:rFonts w:ascii="Arial" w:hAnsi="Arial" w:cs="Arial"/>
        </w:rPr>
        <w:t xml:space="preserve"> procedura per la segnalazione al responsabile per la prevenzione della corruzione</w:t>
      </w:r>
      <w:r>
        <w:rPr>
          <w:rFonts w:ascii="Arial" w:hAnsi="Arial" w:cs="Arial"/>
        </w:rPr>
        <w:t xml:space="preserve">: eventuali segnalazioni di illegittimità potranno essere presentate </w:t>
      </w:r>
      <w:r w:rsidRPr="004915C9">
        <w:rPr>
          <w:rFonts w:ascii="Arial" w:hAnsi="Arial" w:cs="Arial"/>
        </w:rPr>
        <w:t xml:space="preserve"> in forma telemati</w:t>
      </w:r>
      <w:r>
        <w:rPr>
          <w:rFonts w:ascii="Arial" w:hAnsi="Arial" w:cs="Arial"/>
        </w:rPr>
        <w:t>ca ad apposito indirizzo di posta elettronica del Responsabile anticorruzione.</w:t>
      </w:r>
    </w:p>
    <w:p w:rsidR="00051282" w:rsidRPr="004915C9" w:rsidRDefault="00051282" w:rsidP="004915C9">
      <w:pPr>
        <w:jc w:val="both"/>
        <w:rPr>
          <w:rFonts w:ascii="Arial" w:hAnsi="Arial" w:cs="Arial"/>
        </w:rPr>
      </w:pPr>
      <w:r w:rsidRPr="004915C9">
        <w:rPr>
          <w:rFonts w:ascii="Arial" w:hAnsi="Arial" w:cs="Arial"/>
        </w:rPr>
        <w:t>Per ogni segnalazione ricevuta il responsabile per la prevenzione della corruzione è di norma impegnato a svolgere una adeguata attività istruttoria per verificare quanto segnalato.</w:t>
      </w:r>
    </w:p>
    <w:p w:rsidR="00051282" w:rsidRPr="004915C9" w:rsidRDefault="00051282" w:rsidP="004915C9">
      <w:pPr>
        <w:jc w:val="both"/>
        <w:rPr>
          <w:rFonts w:ascii="Arial" w:hAnsi="Arial" w:cs="Arial"/>
        </w:rPr>
      </w:pPr>
      <w:r w:rsidRPr="004915C9">
        <w:rPr>
          <w:rFonts w:ascii="Arial" w:hAnsi="Arial" w:cs="Arial"/>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051282" w:rsidRPr="004915C9" w:rsidRDefault="00051282" w:rsidP="004915C9">
      <w:pPr>
        <w:jc w:val="both"/>
        <w:rPr>
          <w:rFonts w:ascii="Arial" w:hAnsi="Arial" w:cs="Arial"/>
        </w:rPr>
      </w:pPr>
      <w:r w:rsidRPr="004915C9">
        <w:rPr>
          <w:rFonts w:ascii="Arial" w:hAnsi="Arial" w:cs="Arial"/>
        </w:rPr>
        <w:t>I dipendenti che segnalano episodi di illegittimità devono essere tutelati dall’ente rispetto ad ogni forma di mobbing.</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Pr>
          <w:rFonts w:ascii="Arial" w:hAnsi="Arial" w:cs="Arial"/>
        </w:rPr>
        <w:t xml:space="preserve">PIANO DI ROTAZIONE DEI RESPONSABILI </w:t>
      </w:r>
      <w:r w:rsidRPr="004915C9">
        <w:rPr>
          <w:rFonts w:ascii="Arial" w:hAnsi="Arial" w:cs="Arial"/>
        </w:rPr>
        <w:t xml:space="preserve"> E DEL PERSONALE</w:t>
      </w:r>
    </w:p>
    <w:p w:rsidR="00051282" w:rsidRPr="004915C9" w:rsidRDefault="00051282" w:rsidP="004915C9">
      <w:pPr>
        <w:jc w:val="both"/>
        <w:rPr>
          <w:rFonts w:ascii="Arial" w:hAnsi="Arial" w:cs="Arial"/>
        </w:rPr>
      </w:pPr>
      <w:r w:rsidRPr="004915C9">
        <w:rPr>
          <w:rFonts w:ascii="Arial" w:hAnsi="Arial" w:cs="Arial"/>
        </w:rPr>
        <w:t xml:space="preserve">Nei provvedimenti con cui il </w:t>
      </w:r>
      <w:r>
        <w:rPr>
          <w:rFonts w:ascii="Arial" w:hAnsi="Arial" w:cs="Arial"/>
        </w:rPr>
        <w:t>S</w:t>
      </w:r>
      <w:r w:rsidRPr="004915C9">
        <w:rPr>
          <w:rFonts w:ascii="Arial" w:hAnsi="Arial" w:cs="Arial"/>
        </w:rPr>
        <w:t>indaco dispone il conferimento degli incarichi di direzione delle attività a più elevato rischio di corruzione si tiene conto del principio della rotazione</w:t>
      </w:r>
      <w:r>
        <w:rPr>
          <w:rFonts w:ascii="Arial" w:hAnsi="Arial" w:cs="Arial"/>
        </w:rPr>
        <w:t xml:space="preserve">, compatibilmente con il personale effettivamente a disposizione, </w:t>
      </w:r>
      <w:r w:rsidRPr="004915C9">
        <w:rPr>
          <w:rFonts w:ascii="Arial" w:hAnsi="Arial" w:cs="Arial"/>
        </w:rPr>
        <w:t xml:space="preserve"> in aggiunta a quelli già previsti dal legislatore e dal regolamento dell’ente. Tale criterio si applica con cadenza almeno quinquennale.</w:t>
      </w:r>
    </w:p>
    <w:p w:rsidR="00051282" w:rsidRDefault="00051282" w:rsidP="004915C9">
      <w:pPr>
        <w:jc w:val="both"/>
        <w:rPr>
          <w:rFonts w:ascii="Arial" w:hAnsi="Arial" w:cs="Arial"/>
        </w:rPr>
      </w:pPr>
      <w:r w:rsidRPr="004915C9">
        <w:rPr>
          <w:rFonts w:ascii="Arial" w:hAnsi="Arial" w:cs="Arial"/>
        </w:rPr>
        <w:t>Si dà corso all’applicazione della deroga dalla rotazione dei dirigenti prevista dalla legge n. 208/2015, c</w:t>
      </w:r>
      <w:r>
        <w:rPr>
          <w:rFonts w:ascii="Arial" w:hAnsi="Arial" w:cs="Arial"/>
        </w:rPr>
        <w:t>.</w:t>
      </w:r>
      <w:r w:rsidRPr="004915C9">
        <w:rPr>
          <w:rFonts w:ascii="Arial" w:hAnsi="Arial" w:cs="Arial"/>
        </w:rPr>
        <w:t>d</w:t>
      </w:r>
      <w:r>
        <w:rPr>
          <w:rFonts w:ascii="Arial" w:hAnsi="Arial" w:cs="Arial"/>
        </w:rPr>
        <w:t>.</w:t>
      </w:r>
      <w:r w:rsidRPr="004915C9">
        <w:rPr>
          <w:rFonts w:ascii="Arial" w:hAnsi="Arial" w:cs="Arial"/>
        </w:rPr>
        <w:t xml:space="preserve"> di stabilità 2</w:t>
      </w:r>
      <w:r>
        <w:rPr>
          <w:rFonts w:ascii="Arial" w:hAnsi="Arial" w:cs="Arial"/>
        </w:rPr>
        <w:t xml:space="preserve">016, per le seguenti figure : responsabile area amministrativa, responsabile area contabile, responsabile area tecnica  </w:t>
      </w:r>
      <w:r w:rsidRPr="004915C9">
        <w:rPr>
          <w:rFonts w:ascii="Arial" w:hAnsi="Arial" w:cs="Arial"/>
        </w:rPr>
        <w:t xml:space="preserve">e </w:t>
      </w:r>
      <w:r>
        <w:rPr>
          <w:rFonts w:ascii="Arial" w:hAnsi="Arial" w:cs="Arial"/>
        </w:rPr>
        <w:t xml:space="preserve">per le seguenti motivazioni: la dimensione dell’Ente, in relazione alla propria dotazione organica, </w:t>
      </w:r>
      <w:proofErr w:type="spellStart"/>
      <w:r>
        <w:rPr>
          <w:rFonts w:ascii="Arial" w:hAnsi="Arial" w:cs="Arial"/>
        </w:rPr>
        <w:t>e’</w:t>
      </w:r>
      <w:proofErr w:type="spellEnd"/>
      <w:r>
        <w:rPr>
          <w:rFonts w:ascii="Arial" w:hAnsi="Arial" w:cs="Arial"/>
        </w:rPr>
        <w:t xml:space="preserve"> incompatibile con la rotazione dell’incarico dirigenziale.</w:t>
      </w:r>
    </w:p>
    <w:p w:rsidR="00051282" w:rsidRPr="007050EE" w:rsidRDefault="00051282" w:rsidP="004915C9">
      <w:pPr>
        <w:jc w:val="both"/>
        <w:rPr>
          <w:rFonts w:ascii="Arial" w:hAnsi="Arial" w:cs="Arial"/>
        </w:rPr>
      </w:pPr>
      <w:r w:rsidRPr="007050EE">
        <w:rPr>
          <w:rFonts w:ascii="Arial" w:hAnsi="Arial" w:cs="Arial"/>
        </w:rPr>
        <w:t>Con riferimento all’area di vigilanza si dà atto che il servizio è gestito in convenzione ex art.32 del D.Lgs.267/2000 e ss.mm. ed ii..</w:t>
      </w:r>
    </w:p>
    <w:p w:rsidR="00051282" w:rsidRPr="004915C9" w:rsidRDefault="00051282" w:rsidP="004915C9">
      <w:pPr>
        <w:jc w:val="both"/>
        <w:rPr>
          <w:rFonts w:ascii="Arial" w:hAnsi="Arial" w:cs="Arial"/>
        </w:rPr>
      </w:pPr>
      <w:r w:rsidRPr="004915C9">
        <w:rPr>
          <w:rFonts w:ascii="Arial" w:hAnsi="Arial" w:cs="Arial"/>
        </w:rPr>
        <w:t>Per attenuare i rischi di corruzione l’ente è impegnato, per le attività per cui non si dà corso all’applicazione del principio della rotazione dei dirigenti, a dare corso alle seguenti misure ag</w:t>
      </w:r>
      <w:r>
        <w:rPr>
          <w:rFonts w:ascii="Arial" w:hAnsi="Arial" w:cs="Arial"/>
        </w:rPr>
        <w:t xml:space="preserve">giuntive di prevenzione: </w:t>
      </w:r>
      <w:r w:rsidRPr="004915C9">
        <w:rPr>
          <w:rFonts w:ascii="Arial" w:hAnsi="Arial" w:cs="Arial"/>
        </w:rPr>
        <w:t xml:space="preserve"> intensificazione delle forme di controllo interno, verifica maggiore della assenza di cause di </w:t>
      </w:r>
      <w:proofErr w:type="spellStart"/>
      <w:r w:rsidRPr="004915C9">
        <w:rPr>
          <w:rFonts w:ascii="Arial" w:hAnsi="Arial" w:cs="Arial"/>
        </w:rPr>
        <w:t>inconferibilit</w:t>
      </w:r>
      <w:r>
        <w:rPr>
          <w:rFonts w:ascii="Arial" w:hAnsi="Arial" w:cs="Arial"/>
        </w:rPr>
        <w:t>à</w:t>
      </w:r>
      <w:proofErr w:type="spellEnd"/>
      <w:r>
        <w:rPr>
          <w:rFonts w:ascii="Arial" w:hAnsi="Arial" w:cs="Arial"/>
        </w:rPr>
        <w:t xml:space="preserve"> ed incompatibilità.</w:t>
      </w:r>
    </w:p>
    <w:p w:rsidR="00051282" w:rsidRDefault="00051282" w:rsidP="004915C9">
      <w:pPr>
        <w:jc w:val="both"/>
        <w:rPr>
          <w:rFonts w:ascii="Arial" w:hAnsi="Arial" w:cs="Arial"/>
        </w:rPr>
      </w:pPr>
      <w:r w:rsidRPr="004915C9">
        <w:rPr>
          <w:rFonts w:ascii="Arial" w:hAnsi="Arial" w:cs="Arial"/>
        </w:rPr>
        <w:t>Il personale utilizzato nelle singole attività individuate a più elevato rischio di corruzione viene fatto ruotare</w:t>
      </w:r>
      <w:r>
        <w:rPr>
          <w:rFonts w:ascii="Arial" w:hAnsi="Arial" w:cs="Arial"/>
        </w:rPr>
        <w:t xml:space="preserve">, compatibilmente con il personale effettivamente a disposizione, </w:t>
      </w:r>
      <w:r w:rsidRPr="004915C9">
        <w:rPr>
          <w:rFonts w:ascii="Arial" w:hAnsi="Arial" w:cs="Arial"/>
        </w:rPr>
        <w:t xml:space="preserve"> con cadenza di norma triennale. Nella rotazi</w:t>
      </w:r>
      <w:r>
        <w:rPr>
          <w:rFonts w:ascii="Arial" w:hAnsi="Arial" w:cs="Arial"/>
        </w:rPr>
        <w:t xml:space="preserve">one i singoli </w:t>
      </w:r>
      <w:r w:rsidRPr="004915C9">
        <w:rPr>
          <w:rFonts w:ascii="Arial" w:hAnsi="Arial" w:cs="Arial"/>
        </w:rPr>
        <w:t xml:space="preserve"> responsabili  devono garantire che lo stesso dipendente non sia utilizzato per un periodo superiore a 3 anni nello svolgimento delle medesime attività o delle stesse con riferimento ai destinatari</w:t>
      </w:r>
      <w:r>
        <w:rPr>
          <w:rFonts w:ascii="Arial" w:hAnsi="Arial" w:cs="Arial"/>
        </w:rPr>
        <w:t>, sempre compatibilmente con la dotazione organica a disposizione</w:t>
      </w:r>
      <w:r w:rsidRPr="004915C9">
        <w:rPr>
          <w:rFonts w:ascii="Arial" w:hAnsi="Arial" w:cs="Arial"/>
        </w:rPr>
        <w:t xml:space="preserve">. </w:t>
      </w:r>
    </w:p>
    <w:p w:rsidR="00051282" w:rsidRDefault="00051282" w:rsidP="008B2CDE">
      <w:pPr>
        <w:jc w:val="both"/>
        <w:rPr>
          <w:rFonts w:ascii="Arial" w:hAnsi="Arial" w:cs="Arial"/>
        </w:rPr>
      </w:pPr>
      <w:r>
        <w:rPr>
          <w:rFonts w:ascii="Arial" w:hAnsi="Arial" w:cs="Arial"/>
        </w:rPr>
        <w:lastRenderedPageBreak/>
        <w:t xml:space="preserve">Nel caso in cui risulti impossibile </w:t>
      </w:r>
      <w:r w:rsidRPr="004915C9">
        <w:rPr>
          <w:rFonts w:ascii="Arial" w:hAnsi="Arial" w:cs="Arial"/>
        </w:rPr>
        <w:t xml:space="preserve"> dare corso all’applicazione del principio della rotazione e, nelle more della ricerca di soluzioni idonee, il dipendente può continuare a</w:t>
      </w:r>
      <w:r>
        <w:rPr>
          <w:rFonts w:ascii="Arial" w:hAnsi="Arial" w:cs="Arial"/>
        </w:rPr>
        <w:t xml:space="preserve">d essere utilizzato </w:t>
      </w:r>
      <w:r w:rsidRPr="004915C9">
        <w:rPr>
          <w:rFonts w:ascii="Arial" w:hAnsi="Arial" w:cs="Arial"/>
        </w:rPr>
        <w:t xml:space="preserve"> nella stessa attività senza rispettare il principio della rotazione</w:t>
      </w:r>
      <w:r>
        <w:rPr>
          <w:rFonts w:ascii="Arial" w:hAnsi="Arial" w:cs="Arial"/>
        </w:rPr>
        <w:t>, previa adozione da parte del responsabile di idonee misure aggiuntive di prevenzione</w:t>
      </w:r>
      <w:r w:rsidRPr="004915C9">
        <w:rPr>
          <w:rFonts w:ascii="Arial" w:hAnsi="Arial" w:cs="Arial"/>
        </w:rPr>
        <w:t xml:space="preserve">. </w:t>
      </w:r>
    </w:p>
    <w:p w:rsidR="00051282" w:rsidRDefault="00051282" w:rsidP="008B2CDE">
      <w:pPr>
        <w:jc w:val="both"/>
        <w:rPr>
          <w:rFonts w:ascii="Arial" w:hAnsi="Arial" w:cs="Arial"/>
        </w:rPr>
      </w:pPr>
    </w:p>
    <w:p w:rsidR="00051282" w:rsidRPr="008B2CDE" w:rsidRDefault="00051282" w:rsidP="008B2CDE">
      <w:pPr>
        <w:pStyle w:val="Paragrafoelenco"/>
        <w:numPr>
          <w:ilvl w:val="0"/>
          <w:numId w:val="26"/>
        </w:numPr>
        <w:jc w:val="both"/>
        <w:rPr>
          <w:rFonts w:ascii="Arial" w:hAnsi="Arial" w:cs="Arial"/>
        </w:rPr>
      </w:pPr>
      <w:r w:rsidRPr="008B2CDE">
        <w:rPr>
          <w:rFonts w:ascii="Arial" w:hAnsi="Arial" w:cs="Arial"/>
        </w:rPr>
        <w:t>IL RESPONSABILE ANTICORRUZIONE</w:t>
      </w:r>
    </w:p>
    <w:p w:rsidR="00051282" w:rsidRPr="004915C9" w:rsidRDefault="00051282" w:rsidP="004915C9">
      <w:pPr>
        <w:jc w:val="both"/>
        <w:rPr>
          <w:rFonts w:ascii="Arial" w:hAnsi="Arial" w:cs="Arial"/>
        </w:rPr>
      </w:pPr>
      <w:r w:rsidRPr="004915C9">
        <w:rPr>
          <w:rFonts w:ascii="Arial" w:hAnsi="Arial" w:cs="Arial"/>
        </w:rPr>
        <w:t>Il responsabile della prevenzione della corruzione:</w:t>
      </w:r>
    </w:p>
    <w:p w:rsidR="00051282" w:rsidRPr="004915C9" w:rsidRDefault="00051282" w:rsidP="004915C9">
      <w:pPr>
        <w:numPr>
          <w:ilvl w:val="0"/>
          <w:numId w:val="15"/>
        </w:numPr>
        <w:ind w:left="0"/>
        <w:jc w:val="both"/>
        <w:rPr>
          <w:rFonts w:ascii="Arial" w:hAnsi="Arial" w:cs="Arial"/>
        </w:rPr>
      </w:pPr>
      <w:r w:rsidRPr="004915C9">
        <w:rPr>
          <w:rFonts w:ascii="Arial" w:hAnsi="Arial" w:cs="Arial"/>
        </w:rPr>
        <w:t xml:space="preserve">propone il piano triennale della prevenzione entro il </w:t>
      </w:r>
      <w:r>
        <w:rPr>
          <w:rFonts w:ascii="Arial" w:hAnsi="Arial" w:cs="Arial"/>
        </w:rPr>
        <w:t xml:space="preserve">mese di gennaio </w:t>
      </w:r>
      <w:r w:rsidRPr="004915C9">
        <w:rPr>
          <w:rFonts w:ascii="Arial" w:hAnsi="Arial" w:cs="Arial"/>
        </w:rPr>
        <w:t xml:space="preserve"> di ogni anno;</w:t>
      </w:r>
    </w:p>
    <w:p w:rsidR="00051282" w:rsidRPr="004915C9" w:rsidRDefault="00051282" w:rsidP="004915C9">
      <w:pPr>
        <w:numPr>
          <w:ilvl w:val="0"/>
          <w:numId w:val="15"/>
        </w:numPr>
        <w:ind w:left="0"/>
        <w:jc w:val="both"/>
        <w:rPr>
          <w:rFonts w:ascii="Arial" w:hAnsi="Arial" w:cs="Arial"/>
        </w:rPr>
      </w:pPr>
      <w:r w:rsidRPr="004915C9">
        <w:rPr>
          <w:rFonts w:ascii="Arial" w:hAnsi="Arial" w:cs="Arial"/>
        </w:rPr>
        <w:t>predispone, adotta, pubblica sul sit</w:t>
      </w:r>
      <w:r>
        <w:rPr>
          <w:rFonts w:ascii="Arial" w:hAnsi="Arial" w:cs="Arial"/>
        </w:rPr>
        <w:t>o internet ed invia</w:t>
      </w:r>
      <w:r w:rsidRPr="004915C9">
        <w:rPr>
          <w:rFonts w:ascii="Arial" w:hAnsi="Arial" w:cs="Arial"/>
        </w:rPr>
        <w:t xml:space="preserve"> al Consiglio, ai revisori dei conti ed allo OIV o Nucleo di Valutazione entro il 31 dicembre di ogni anno (fatti salvi gli spostamenti disposti </w:t>
      </w:r>
      <w:proofErr w:type="spellStart"/>
      <w:r w:rsidRPr="004915C9">
        <w:rPr>
          <w:rFonts w:ascii="Arial" w:hAnsi="Arial" w:cs="Arial"/>
        </w:rPr>
        <w:t>dall’Anac</w:t>
      </w:r>
      <w:proofErr w:type="spellEnd"/>
      <w:r w:rsidRPr="004915C9">
        <w:rPr>
          <w:rFonts w:ascii="Arial" w:hAnsi="Arial" w:cs="Arial"/>
        </w:rPr>
        <w:t>) la relazione sulle attività svolte in materia di prevenzione della corruzione;</w:t>
      </w:r>
    </w:p>
    <w:p w:rsidR="00051282" w:rsidRPr="004915C9" w:rsidRDefault="00051282" w:rsidP="004915C9">
      <w:pPr>
        <w:numPr>
          <w:ilvl w:val="0"/>
          <w:numId w:val="15"/>
        </w:numPr>
        <w:ind w:left="0"/>
        <w:jc w:val="both"/>
        <w:rPr>
          <w:rFonts w:ascii="Arial" w:hAnsi="Arial" w:cs="Arial"/>
        </w:rPr>
      </w:pPr>
      <w:r w:rsidRPr="004915C9">
        <w:rPr>
          <w:rFonts w:ascii="Arial" w:hAnsi="Arial" w:cs="Arial"/>
        </w:rPr>
        <w:t>individu</w:t>
      </w:r>
      <w:r>
        <w:rPr>
          <w:rFonts w:ascii="Arial" w:hAnsi="Arial" w:cs="Arial"/>
        </w:rPr>
        <w:t>a, previa proposta dei responsabili</w:t>
      </w:r>
      <w:r w:rsidRPr="004915C9">
        <w:rPr>
          <w:rFonts w:ascii="Arial" w:hAnsi="Arial" w:cs="Arial"/>
        </w:rPr>
        <w:t>, il personale da inserire nei programmi di formazione;</w:t>
      </w:r>
    </w:p>
    <w:p w:rsidR="00051282" w:rsidRPr="004915C9" w:rsidRDefault="00051282" w:rsidP="004915C9">
      <w:pPr>
        <w:numPr>
          <w:ilvl w:val="0"/>
          <w:numId w:val="15"/>
        </w:numPr>
        <w:ind w:left="0"/>
        <w:jc w:val="both"/>
        <w:rPr>
          <w:rFonts w:ascii="Arial" w:hAnsi="Arial" w:cs="Arial"/>
        </w:rPr>
      </w:pPr>
      <w:r w:rsidRPr="004915C9">
        <w:rPr>
          <w:rFonts w:ascii="Arial" w:hAnsi="Arial" w:cs="Arial"/>
        </w:rPr>
        <w:t>procede con proprio atto (per le attività individuate dal presente piano, quali a più alto rischio di corruzione) alle azioni correttive per l'eliminazione delle criticità, anche in applicazione del regolamento sui contro</w:t>
      </w:r>
      <w:r>
        <w:rPr>
          <w:rFonts w:ascii="Arial" w:hAnsi="Arial" w:cs="Arial"/>
        </w:rPr>
        <w:t>lli interni, sentiti i responsabili</w:t>
      </w:r>
      <w:r w:rsidRPr="004915C9">
        <w:rPr>
          <w:rFonts w:ascii="Arial" w:hAnsi="Arial" w:cs="Arial"/>
        </w:rPr>
        <w:t>;</w:t>
      </w:r>
    </w:p>
    <w:p w:rsidR="00051282" w:rsidRPr="008B2CDE" w:rsidRDefault="00051282" w:rsidP="008B2CDE">
      <w:pPr>
        <w:numPr>
          <w:ilvl w:val="0"/>
          <w:numId w:val="15"/>
        </w:numPr>
        <w:ind w:left="0"/>
        <w:jc w:val="both"/>
        <w:rPr>
          <w:rFonts w:ascii="Arial" w:hAnsi="Arial" w:cs="Arial"/>
        </w:rPr>
      </w:pPr>
      <w:r w:rsidRPr="004915C9">
        <w:rPr>
          <w:rFonts w:ascii="Arial" w:hAnsi="Arial" w:cs="Arial"/>
        </w:rPr>
        <w:t xml:space="preserve">verifica, anche a campione, che non sussistano ragioni di </w:t>
      </w:r>
      <w:proofErr w:type="spellStart"/>
      <w:r w:rsidRPr="004915C9">
        <w:rPr>
          <w:rFonts w:ascii="Arial" w:hAnsi="Arial" w:cs="Arial"/>
        </w:rPr>
        <w:t>inconferibilità</w:t>
      </w:r>
      <w:proofErr w:type="spellEnd"/>
      <w:r w:rsidRPr="004915C9">
        <w:rPr>
          <w:rFonts w:ascii="Arial" w:hAnsi="Arial" w:cs="Arial"/>
        </w:rPr>
        <w:t xml:space="preserve"> e/o incomp</w:t>
      </w:r>
      <w:r>
        <w:rPr>
          <w:rFonts w:ascii="Arial" w:hAnsi="Arial" w:cs="Arial"/>
        </w:rPr>
        <w:t>atibilità in capo  ai responsabili</w:t>
      </w:r>
      <w:r w:rsidRPr="004915C9">
        <w:rPr>
          <w:rFonts w:ascii="Arial" w:hAnsi="Arial" w:cs="Arial"/>
        </w:rPr>
        <w:t>;</w:t>
      </w:r>
    </w:p>
    <w:p w:rsidR="00051282" w:rsidRPr="004915C9" w:rsidRDefault="00051282" w:rsidP="004915C9">
      <w:pPr>
        <w:tabs>
          <w:tab w:val="left" w:pos="979"/>
          <w:tab w:val="center" w:pos="4819"/>
        </w:tabs>
        <w:jc w:val="both"/>
        <w:rPr>
          <w:rFonts w:ascii="Arial" w:hAnsi="Arial" w:cs="Arial"/>
        </w:rPr>
      </w:pPr>
      <w:r w:rsidRPr="004915C9">
        <w:rPr>
          <w:rFonts w:ascii="Arial" w:hAnsi="Arial" w:cs="Arial"/>
        </w:rPr>
        <w:t>Al fine di prevenire e controllare il rischio derivante da possibili atti di corruzione il Responsabile in qualsiasi momento può richiedere ai dipendenti che hanno istruito e/o adottato il provvedimento finale di dare per iscritto adeguata motivazione circa le circostanze di fatto e le ragione giuridiche che sottendono all’adozione del provvedimento.</w:t>
      </w:r>
    </w:p>
    <w:p w:rsidR="00051282" w:rsidRPr="004915C9" w:rsidRDefault="00051282" w:rsidP="004915C9">
      <w:pPr>
        <w:tabs>
          <w:tab w:val="left" w:pos="979"/>
          <w:tab w:val="center" w:pos="4819"/>
        </w:tabs>
        <w:jc w:val="both"/>
        <w:rPr>
          <w:rFonts w:ascii="Arial" w:hAnsi="Arial" w:cs="Arial"/>
        </w:rPr>
      </w:pPr>
      <w:r w:rsidRPr="004915C9">
        <w:rPr>
          <w:rFonts w:ascii="Arial" w:hAnsi="Arial" w:cs="Arial"/>
        </w:rPr>
        <w:t>Il Responsabile può in ogni momento verificare e chiedere delucidazioni per iscritto e verbalmente a tutti i dipendenti su comportamenti che possono integrare anche solo potenzialmente il rischio di corruzione e illegalità.</w:t>
      </w:r>
    </w:p>
    <w:p w:rsidR="00051282" w:rsidRPr="004915C9" w:rsidRDefault="00051282" w:rsidP="004915C9">
      <w:pPr>
        <w:tabs>
          <w:tab w:val="left" w:pos="979"/>
          <w:tab w:val="center" w:pos="4819"/>
        </w:tabs>
        <w:jc w:val="both"/>
        <w:rPr>
          <w:rFonts w:ascii="Arial" w:hAnsi="Arial" w:cs="Arial"/>
        </w:rPr>
      </w:pPr>
    </w:p>
    <w:p w:rsidR="00051282" w:rsidRPr="004915C9" w:rsidRDefault="00051282" w:rsidP="004915C9">
      <w:pPr>
        <w:pStyle w:val="Paragrafoelenco"/>
        <w:numPr>
          <w:ilvl w:val="0"/>
          <w:numId w:val="26"/>
        </w:numPr>
        <w:tabs>
          <w:tab w:val="left" w:pos="979"/>
          <w:tab w:val="center" w:pos="4819"/>
        </w:tabs>
        <w:jc w:val="both"/>
        <w:rPr>
          <w:rFonts w:ascii="Arial" w:hAnsi="Arial" w:cs="Arial"/>
        </w:rPr>
      </w:pPr>
      <w:r>
        <w:rPr>
          <w:rFonts w:ascii="Arial" w:hAnsi="Arial" w:cs="Arial"/>
        </w:rPr>
        <w:t xml:space="preserve">I </w:t>
      </w:r>
      <w:r w:rsidRPr="004915C9">
        <w:rPr>
          <w:rFonts w:ascii="Arial" w:hAnsi="Arial" w:cs="Arial"/>
        </w:rPr>
        <w:t xml:space="preserve"> RESPONSABILI</w:t>
      </w:r>
    </w:p>
    <w:p w:rsidR="00051282" w:rsidRPr="004915C9" w:rsidRDefault="00051282" w:rsidP="004915C9">
      <w:pPr>
        <w:tabs>
          <w:tab w:val="left" w:pos="979"/>
          <w:tab w:val="center" w:pos="4819"/>
        </w:tabs>
        <w:jc w:val="both"/>
        <w:rPr>
          <w:rFonts w:ascii="Arial" w:hAnsi="Arial" w:cs="Arial"/>
        </w:rPr>
      </w:pPr>
      <w:r>
        <w:rPr>
          <w:rFonts w:ascii="Arial" w:hAnsi="Arial" w:cs="Arial"/>
        </w:rPr>
        <w:t xml:space="preserve">I </w:t>
      </w:r>
      <w:r w:rsidRPr="004915C9">
        <w:rPr>
          <w:rFonts w:ascii="Arial" w:hAnsi="Arial" w:cs="Arial"/>
        </w:rPr>
        <w:t>responsabili devono astenersi, ai sensi dell'art. 6-bis della Legge n. 241/1990 e del DPR n. 62/2013, in caso di conflitto di interessi, anche potenziale, segnalando tempestivamente al responsabile della prevenzione della corruzione ogni situazione di conflitto, anche potenziale al responsabile della prevenzione della corruzione.</w:t>
      </w:r>
    </w:p>
    <w:p w:rsidR="00051282" w:rsidRPr="004915C9" w:rsidRDefault="00051282" w:rsidP="004915C9">
      <w:pPr>
        <w:jc w:val="both"/>
        <w:rPr>
          <w:rFonts w:ascii="Arial" w:hAnsi="Arial" w:cs="Arial"/>
        </w:rPr>
      </w:pPr>
      <w:r w:rsidRPr="004915C9">
        <w:rPr>
          <w:rFonts w:ascii="Arial" w:hAnsi="Arial" w:cs="Arial"/>
        </w:rPr>
        <w:t>I  responsabili provvedono al monitoraggio del rispetto dei tempi procedimentali e alla tempestiva eliminazione delle anomalie. I risultati del monitoraggio e delle azioni espletate sono resi disponibili nel sito web istituzionale del Comune.</w:t>
      </w:r>
    </w:p>
    <w:p w:rsidR="00051282" w:rsidRPr="004915C9" w:rsidRDefault="00051282" w:rsidP="004915C9">
      <w:pPr>
        <w:jc w:val="both"/>
        <w:rPr>
          <w:rFonts w:ascii="Arial" w:hAnsi="Arial" w:cs="Arial"/>
        </w:rPr>
      </w:pPr>
      <w:r w:rsidRPr="004915C9">
        <w:rPr>
          <w:rFonts w:ascii="Arial" w:hAnsi="Arial" w:cs="Arial"/>
        </w:rPr>
        <w:t>Essi informano tempestivamente il responsabile della prevenzione della corruzione in merito al mancato rispetto dei tempi procedimentali e di qualsiasi altra anomalia accertata costituente la mancata attuazione del presente piano, adottando le azioni necessarie per eliminarle oppure proponendo al responsabile, le azioni sopra citate ove non rientrino nella competenza normativa, esclusiva e tassativa dirigenziale.</w:t>
      </w:r>
    </w:p>
    <w:p w:rsidR="00051282" w:rsidRPr="004915C9" w:rsidRDefault="00051282" w:rsidP="004915C9">
      <w:pPr>
        <w:jc w:val="both"/>
        <w:rPr>
          <w:rFonts w:ascii="Arial" w:hAnsi="Arial" w:cs="Arial"/>
        </w:rPr>
      </w:pPr>
      <w:r w:rsidRPr="004915C9">
        <w:rPr>
          <w:rFonts w:ascii="Arial" w:hAnsi="Arial" w:cs="Arial"/>
        </w:rPr>
        <w:t xml:space="preserve">I </w:t>
      </w:r>
      <w:r>
        <w:rPr>
          <w:rFonts w:ascii="Arial" w:hAnsi="Arial" w:cs="Arial"/>
        </w:rPr>
        <w:t xml:space="preserve"> responsabili</w:t>
      </w:r>
      <w:r w:rsidRPr="004915C9">
        <w:rPr>
          <w:rFonts w:ascii="Arial" w:hAnsi="Arial" w:cs="Arial"/>
        </w:rPr>
        <w:t xml:space="preserve"> monitorano, anche con controlli a campione tra i dipendenti adibiti alle attività a rischio di corruzione, i rapporti aventi maggior valore economico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 </w:t>
      </w:r>
    </w:p>
    <w:p w:rsidR="00051282" w:rsidRPr="004915C9" w:rsidRDefault="00051282" w:rsidP="004915C9">
      <w:pPr>
        <w:jc w:val="both"/>
        <w:rPr>
          <w:rFonts w:ascii="Arial" w:hAnsi="Arial" w:cs="Arial"/>
        </w:rPr>
      </w:pPr>
      <w:r>
        <w:rPr>
          <w:rFonts w:ascii="Arial" w:hAnsi="Arial" w:cs="Arial"/>
        </w:rPr>
        <w:t>I responsabili</w:t>
      </w:r>
      <w:r w:rsidRPr="004915C9">
        <w:rPr>
          <w:rFonts w:ascii="Arial" w:hAnsi="Arial" w:cs="Arial"/>
        </w:rPr>
        <w:t xml:space="preserve"> adottano le seguenti misure:</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 xml:space="preserve">verifica a campione delle dichiarazioni sostitutive di certificazione e di atto notorio rese ai sensi degli artt. 46-49 del </w:t>
      </w:r>
      <w:proofErr w:type="spellStart"/>
      <w:r w:rsidRPr="004915C9">
        <w:rPr>
          <w:rFonts w:ascii="Arial" w:hAnsi="Arial" w:cs="Arial"/>
        </w:rPr>
        <w:t>d.P.R.</w:t>
      </w:r>
      <w:proofErr w:type="spellEnd"/>
      <w:r w:rsidRPr="004915C9">
        <w:rPr>
          <w:rFonts w:ascii="Arial" w:hAnsi="Arial" w:cs="Arial"/>
        </w:rPr>
        <w:t xml:space="preserve"> n. 445/2000;</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lastRenderedPageBreak/>
        <w:t>promozione di accordi con enti e autorità per l’accesso alle banche dati, anche ai fini del controllo di cui sopra;</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strutturazione di canali di ascolto dell’utenza e delle categorie al fine di raccogliere suggerimenti, proposte e segnalazioni di illecito, utilizzando strumenti telematici;</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svolgimento di incontri periodici tra dipendenti per finalità di aggiornamento sull’attività, circolazione delle informazioni e confronto sulle soluzioni gestionali;</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regolazione dell’istruttoria dei procedimenti amministrativi e dei processi mediante circolari e direttive interne;</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attivazione di controlli specifici, anche ex post, su processi lavorativi critici ed esposti a rischio corruzione;</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aggiornamento della mappa dei procedimenti con pubblicazione sul sito delle informazioni e della modulistica necessari;</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rispetto dell’ordine cronologico di protocollo delle istanze, dando disposizioni in merito;</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redazione degli atti in modo chiaro e comprensibile con un linguaggio semplice, dando disposizioni in merito;</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adozione delle soluzioni possibili per favorire l’accesso on line ai servizi con la possibilità per l’utenza di monitorare lo stato di attuazione dei procedimenti;</w:t>
      </w:r>
    </w:p>
    <w:p w:rsidR="00051282" w:rsidRPr="004915C9" w:rsidRDefault="00051282" w:rsidP="004915C9">
      <w:pPr>
        <w:pStyle w:val="Paragrafoelenco"/>
        <w:numPr>
          <w:ilvl w:val="0"/>
          <w:numId w:val="16"/>
        </w:numPr>
        <w:ind w:left="0"/>
        <w:jc w:val="both"/>
        <w:rPr>
          <w:rFonts w:ascii="Arial" w:hAnsi="Arial" w:cs="Arial"/>
        </w:rPr>
      </w:pPr>
      <w:r w:rsidRPr="004915C9">
        <w:rPr>
          <w:rFonts w:ascii="Arial" w:hAnsi="Arial" w:cs="Arial"/>
        </w:rPr>
        <w:t>attivazione di controlli specifici sulla utilizzazione da parte di soggetti che svolgono attività per conto dell’ente di dipendenti cessati dal servizio, anche attraverso la predisposizione di una apposita autodichiarazione o l’inserimento di una clausola nei contratti.</w:t>
      </w:r>
    </w:p>
    <w:p w:rsidR="00051282" w:rsidRPr="004915C9" w:rsidRDefault="00051282" w:rsidP="004915C9">
      <w:pPr>
        <w:jc w:val="both"/>
        <w:rPr>
          <w:rFonts w:ascii="Arial" w:hAnsi="Arial" w:cs="Arial"/>
        </w:rPr>
      </w:pPr>
      <w:r w:rsidRPr="004915C9">
        <w:rPr>
          <w:rFonts w:ascii="Arial" w:hAnsi="Arial" w:cs="Arial"/>
        </w:rPr>
        <w:t>Gli esiti delle attività e dei controlli di cui sopra sono trasmessi al responsabile per la prevenzione della corruzione.</w:t>
      </w:r>
    </w:p>
    <w:p w:rsidR="00051282" w:rsidRPr="004915C9" w:rsidRDefault="00051282" w:rsidP="004915C9">
      <w:pPr>
        <w:jc w:val="both"/>
        <w:rPr>
          <w:rFonts w:ascii="Arial" w:hAnsi="Arial" w:cs="Arial"/>
        </w:rPr>
      </w:pPr>
      <w:r w:rsidRPr="004915C9">
        <w:rPr>
          <w:rFonts w:ascii="Arial" w:hAnsi="Arial" w:cs="Arial"/>
        </w:rPr>
        <w:t>Il responsabile anticorruzione verifica a campione l’applicazione di tali misure.</w:t>
      </w:r>
    </w:p>
    <w:p w:rsidR="00051282" w:rsidRPr="004915C9" w:rsidRDefault="00051282" w:rsidP="004915C9">
      <w:pPr>
        <w:jc w:val="both"/>
        <w:rPr>
          <w:rFonts w:ascii="Arial" w:hAnsi="Arial" w:cs="Arial"/>
        </w:rPr>
      </w:pPr>
      <w:r w:rsidRPr="004915C9">
        <w:rPr>
          <w:rFonts w:ascii="Arial" w:hAnsi="Arial" w:cs="Arial"/>
        </w:rPr>
        <w:t>Essi, ai sensi del successivo punto 16, sono individuati come referenti per l’applicazione delle norme per la prevenzione della corruzione, incarico che possono attribuire ad un dipendente.</w:t>
      </w:r>
    </w:p>
    <w:p w:rsidR="00051282" w:rsidRPr="004915C9" w:rsidRDefault="00051282" w:rsidP="004915C9">
      <w:pPr>
        <w:jc w:val="both"/>
        <w:rPr>
          <w:rFonts w:ascii="Arial" w:hAnsi="Arial" w:cs="Arial"/>
        </w:rPr>
      </w:pPr>
      <w:r w:rsidRPr="004915C9">
        <w:rPr>
          <w:rFonts w:ascii="Arial" w:hAnsi="Arial" w:cs="Arial"/>
        </w:rPr>
        <w:t>Essi trasmettono entro il 31 ottobre di ogni anni al responsabile per la prevenzione della corruzione una specifica relazione, utilizz</w:t>
      </w:r>
      <w:r>
        <w:rPr>
          <w:rFonts w:ascii="Arial" w:hAnsi="Arial" w:cs="Arial"/>
        </w:rPr>
        <w:t>ando l’allegato modello 2</w:t>
      </w:r>
      <w:r w:rsidRPr="004915C9">
        <w:rPr>
          <w:rFonts w:ascii="Arial" w:hAnsi="Arial" w:cs="Arial"/>
        </w:rPr>
        <w:t>.</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IL PERSONALE</w:t>
      </w:r>
    </w:p>
    <w:p w:rsidR="00051282" w:rsidRPr="004915C9" w:rsidRDefault="00051282" w:rsidP="004915C9">
      <w:pPr>
        <w:tabs>
          <w:tab w:val="left" w:pos="979"/>
          <w:tab w:val="center" w:pos="4819"/>
        </w:tabs>
        <w:jc w:val="both"/>
        <w:rPr>
          <w:rFonts w:ascii="Arial" w:hAnsi="Arial" w:cs="Arial"/>
        </w:rPr>
      </w:pPr>
      <w:r w:rsidRPr="004915C9">
        <w:rPr>
          <w:rFonts w:ascii="Arial" w:hAnsi="Arial" w:cs="Arial"/>
        </w:rPr>
        <w:t>I dipendenti sono impegnati a dare applicazione alle previsioni dettate dalla normativa per la prevenzione della corruzione e dal presente piano. La mancata applicazione di tali previsioni costituisce, fatta salva la maturazione di forme di altre forme di responsabilità, violazione disciplinare.</w:t>
      </w:r>
    </w:p>
    <w:p w:rsidR="00051282" w:rsidRPr="004915C9" w:rsidRDefault="00051282" w:rsidP="004915C9">
      <w:pPr>
        <w:tabs>
          <w:tab w:val="left" w:pos="979"/>
          <w:tab w:val="center" w:pos="4819"/>
        </w:tabs>
        <w:jc w:val="both"/>
        <w:rPr>
          <w:rFonts w:ascii="Arial" w:hAnsi="Arial" w:cs="Arial"/>
        </w:rPr>
      </w:pPr>
      <w:r w:rsidRPr="004915C9">
        <w:rPr>
          <w:rFonts w:ascii="Arial" w:hAnsi="Arial" w:cs="Arial"/>
        </w:rPr>
        <w:t>I dipendenti devono astenersi, ai sensi dell'art. 6-bis della Legge n. 241/1990 e del DPR n. 62/2013, in caso di conflitto di interessi, anche potenziale, segnalando tempesti</w:t>
      </w:r>
      <w:r>
        <w:rPr>
          <w:rFonts w:ascii="Arial" w:hAnsi="Arial" w:cs="Arial"/>
        </w:rPr>
        <w:t xml:space="preserve">vamente ai responsabili </w:t>
      </w:r>
      <w:r w:rsidRPr="004915C9">
        <w:rPr>
          <w:rFonts w:ascii="Arial" w:hAnsi="Arial" w:cs="Arial"/>
        </w:rPr>
        <w:t xml:space="preserve"> ogni situazione di conflitto, anche potenziale al responsabile della prevenzione della corruzione.</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I dipendenti che svolgono la propria attività nell’ambito di quelle ad elevato rischio di corruzione informano il prop</w:t>
      </w:r>
      <w:r>
        <w:rPr>
          <w:rFonts w:ascii="Arial" w:hAnsi="Arial" w:cs="Arial"/>
        </w:rPr>
        <w:t xml:space="preserve">rio responsabile  </w:t>
      </w:r>
      <w:r w:rsidRPr="004915C9">
        <w:rPr>
          <w:rFonts w:ascii="Arial" w:hAnsi="Arial" w:cs="Arial"/>
        </w:rPr>
        <w:t>in merito al rispetto dei tempi procedimentali e a qualsiasi anomalia accertata, segnalando in particolare l’eventuale mancato rispetto dei termini o l’impossibilità di eseguire i controlli nella misura e tempi prestabiliti, spiegando le ragioni del ritardo.</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IL NUCLEO DI VALUTAZIONE O OIV</w:t>
      </w:r>
    </w:p>
    <w:p w:rsidR="00051282" w:rsidRPr="004915C9" w:rsidRDefault="00051282" w:rsidP="004915C9">
      <w:pPr>
        <w:jc w:val="both"/>
        <w:rPr>
          <w:rFonts w:ascii="Arial" w:hAnsi="Arial" w:cs="Arial"/>
        </w:rPr>
      </w:pPr>
      <w:r w:rsidRPr="004915C9">
        <w:rPr>
          <w:rFonts w:ascii="Arial" w:hAnsi="Arial" w:cs="Arial"/>
        </w:rPr>
        <w:t xml:space="preserve">Il Nucleo di Valutazione o OIV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w:t>
      </w:r>
      <w:r>
        <w:rPr>
          <w:rFonts w:ascii="Arial" w:hAnsi="Arial" w:cs="Arial"/>
        </w:rPr>
        <w:t xml:space="preserve">responsabili </w:t>
      </w:r>
      <w:r w:rsidRPr="004915C9">
        <w:rPr>
          <w:rFonts w:ascii="Arial" w:hAnsi="Arial" w:cs="Arial"/>
        </w:rPr>
        <w:br/>
        <w:t xml:space="preserve">Verifica la coerenza tra gli obiettivi contenuti nel PTPC (Piano Triennale per la </w:t>
      </w:r>
      <w:r w:rsidRPr="004915C9">
        <w:rPr>
          <w:rFonts w:ascii="Arial" w:hAnsi="Arial" w:cs="Arial"/>
        </w:rPr>
        <w:lastRenderedPageBreak/>
        <w:t>Prevenzione della Corruzione) e nel PTTI (Piano Triennale per la Trasparenza e l’Integrità) con quelli previsti nel piano delle performance e/o nel programma degli obiettivi.</w:t>
      </w:r>
    </w:p>
    <w:p w:rsidR="00051282" w:rsidRPr="004915C9" w:rsidRDefault="00051282" w:rsidP="004915C9">
      <w:pPr>
        <w:jc w:val="both"/>
        <w:rPr>
          <w:rFonts w:ascii="Arial" w:hAnsi="Arial" w:cs="Arial"/>
        </w:rPr>
      </w:pPr>
      <w:r w:rsidRPr="004915C9">
        <w:rPr>
          <w:rFonts w:ascii="Arial" w:hAnsi="Arial" w:cs="Arial"/>
        </w:rPr>
        <w:t>Nella valutazione annuale ai fini della corresponsione della retribu</w:t>
      </w:r>
      <w:r>
        <w:rPr>
          <w:rFonts w:ascii="Arial" w:hAnsi="Arial" w:cs="Arial"/>
        </w:rPr>
        <w:t>zione di risultato ai responsabili</w:t>
      </w:r>
      <w:r w:rsidRPr="004915C9">
        <w:rPr>
          <w:rFonts w:ascii="Arial" w:hAnsi="Arial" w:cs="Arial"/>
        </w:rPr>
        <w:t xml:space="preserve"> dei servizi e al Responsabile della prevenzione della corruzione, con riferimento alle rispettive competenze, si tiene conto della attuazione del piano triennale della prevenzione della corruzione, nonché del piano per la trasparenza dell'anno di riferimento.</w:t>
      </w:r>
    </w:p>
    <w:p w:rsidR="00051282" w:rsidRPr="004915C9" w:rsidRDefault="00051282" w:rsidP="004915C9">
      <w:pPr>
        <w:jc w:val="both"/>
        <w:rPr>
          <w:rFonts w:ascii="Arial" w:hAnsi="Arial" w:cs="Arial"/>
        </w:rPr>
      </w:pPr>
      <w:r w:rsidRPr="004915C9">
        <w:rPr>
          <w:rFonts w:ascii="Arial" w:hAnsi="Arial" w:cs="Arial"/>
        </w:rPr>
        <w:t>Dà corso alla attestazione del rispetto dei vincoli di trasparenza ai fini della pubblicazione sul sito internet.</w:t>
      </w:r>
    </w:p>
    <w:p w:rsidR="00051282" w:rsidRPr="004915C9" w:rsidRDefault="00051282" w:rsidP="004915C9">
      <w:pPr>
        <w:jc w:val="both"/>
        <w:rPr>
          <w:rFonts w:ascii="Arial" w:hAnsi="Arial" w:cs="Arial"/>
        </w:rPr>
      </w:pPr>
      <w:r w:rsidRPr="004915C9">
        <w:rPr>
          <w:rFonts w:ascii="Arial" w:hAnsi="Arial" w:cs="Arial"/>
        </w:rPr>
        <w:t>Possono essere richieste da parte dell’ente ulteriori attività al Nucleo di Valutazione o OIV.</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I REFERENTI</w:t>
      </w:r>
    </w:p>
    <w:p w:rsidR="00051282" w:rsidRPr="004915C9" w:rsidRDefault="00051282" w:rsidP="004915C9">
      <w:pPr>
        <w:jc w:val="both"/>
        <w:rPr>
          <w:rFonts w:ascii="Arial" w:hAnsi="Arial" w:cs="Arial"/>
        </w:rPr>
      </w:pPr>
      <w:r w:rsidRPr="004915C9">
        <w:rPr>
          <w:rFonts w:ascii="Arial" w:hAnsi="Arial" w:cs="Arial"/>
        </w:rPr>
        <w:t>Per o</w:t>
      </w:r>
      <w:r>
        <w:rPr>
          <w:rFonts w:ascii="Arial" w:hAnsi="Arial" w:cs="Arial"/>
        </w:rPr>
        <w:t>gni singolo settore il responsabile</w:t>
      </w:r>
      <w:r w:rsidRPr="004915C9">
        <w:rPr>
          <w:rFonts w:ascii="Arial" w:hAnsi="Arial" w:cs="Arial"/>
        </w:rPr>
        <w:t xml:space="preserve"> è individuato come referente per la prevenzione della corruzione. Il dirigente può individuare un dipendente avente un profilo professionale idoneo un referente.</w:t>
      </w:r>
      <w:r w:rsidRPr="004915C9">
        <w:rPr>
          <w:rFonts w:ascii="Arial" w:hAnsi="Arial" w:cs="Arial"/>
        </w:rPr>
        <w:br/>
        <w:t>Essi:</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 concorrono alla definizione di misure idonee a prevenire e contrastare i fenomeni di corruzione e a controllarne il rispetto da parte dei dipendenti del settore;</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 forniscono le informazioni richieste dal soggetto competente per l’individuazione delle attività nell’ambito delle quali è più elevato il rischio corruzione e formulano specifiche proposte volte alla prevenzione del rischio medesimo;</w:t>
      </w:r>
    </w:p>
    <w:p w:rsidR="00051282" w:rsidRPr="004915C9" w:rsidRDefault="00051282" w:rsidP="004915C9">
      <w:pPr>
        <w:widowControl w:val="0"/>
        <w:autoSpaceDE w:val="0"/>
        <w:autoSpaceDN w:val="0"/>
        <w:adjustRightInd w:val="0"/>
        <w:jc w:val="both"/>
        <w:rPr>
          <w:rFonts w:ascii="Arial" w:hAnsi="Arial" w:cs="Arial"/>
        </w:rPr>
      </w:pPr>
      <w:r w:rsidRPr="004915C9">
        <w:rPr>
          <w:rFonts w:ascii="Arial" w:hAnsi="Arial" w:cs="Arial"/>
        </w:rPr>
        <w:t>- provvedono al monitoraggio delle attività nell’ambito delle quali è più elevato il rischio corruzione svolte nel settore, disponendo, con provvedimento motivato, o proponendo al dirigente/responsabile la rotazione del personale nei casi di avvio di procedimenti penali o disciplinari per condotte di natura corruttiva.</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FORMAZIONE DEL PERSONALE</w:t>
      </w:r>
    </w:p>
    <w:p w:rsidR="00051282" w:rsidRPr="004915C9" w:rsidRDefault="00051282" w:rsidP="004915C9">
      <w:pPr>
        <w:jc w:val="both"/>
        <w:rPr>
          <w:rFonts w:ascii="Arial" w:hAnsi="Arial" w:cs="Arial"/>
        </w:rPr>
      </w:pPr>
      <w:r w:rsidRPr="004915C9">
        <w:rPr>
          <w:rFonts w:ascii="Arial" w:hAnsi="Arial" w:cs="Arial"/>
        </w:rPr>
        <w:t>Al fine di garantire la formazione</w:t>
      </w:r>
      <w:r>
        <w:rPr>
          <w:rFonts w:ascii="Arial" w:hAnsi="Arial" w:cs="Arial"/>
        </w:rPr>
        <w:t xml:space="preserve"> e l’aggiornamento del personale</w:t>
      </w:r>
      <w:r w:rsidRPr="004915C9">
        <w:rPr>
          <w:rFonts w:ascii="Arial" w:hAnsi="Arial" w:cs="Arial"/>
        </w:rPr>
        <w:t xml:space="preserve"> e del personale viene adottato annualmente, nell’ambito del piano della formazione, uno specifico programma.</w:t>
      </w:r>
    </w:p>
    <w:p w:rsidR="00051282" w:rsidRPr="004915C9" w:rsidRDefault="00051282" w:rsidP="004915C9">
      <w:pPr>
        <w:jc w:val="both"/>
        <w:rPr>
          <w:rFonts w:ascii="Arial" w:hAnsi="Arial" w:cs="Arial"/>
        </w:rPr>
      </w:pPr>
      <w:r w:rsidRPr="004915C9">
        <w:rPr>
          <w:rFonts w:ascii="Arial" w:hAnsi="Arial" w:cs="Arial"/>
        </w:rPr>
        <w:t>Nel corso del 2016 saranno svolte in particolare le seguenti attività:</w:t>
      </w:r>
    </w:p>
    <w:p w:rsidR="00051282" w:rsidRPr="004915C9" w:rsidRDefault="00051282" w:rsidP="004915C9">
      <w:pPr>
        <w:pStyle w:val="Paragrafoelenco"/>
        <w:numPr>
          <w:ilvl w:val="0"/>
          <w:numId w:val="14"/>
        </w:numPr>
        <w:ind w:left="0"/>
        <w:jc w:val="both"/>
        <w:rPr>
          <w:rFonts w:ascii="Arial" w:hAnsi="Arial" w:cs="Arial"/>
        </w:rPr>
      </w:pPr>
      <w:r>
        <w:rPr>
          <w:rFonts w:ascii="Arial" w:hAnsi="Arial" w:cs="Arial"/>
        </w:rPr>
        <w:t xml:space="preserve">per i </w:t>
      </w:r>
      <w:r w:rsidRPr="004915C9">
        <w:rPr>
          <w:rFonts w:ascii="Arial" w:hAnsi="Arial" w:cs="Arial"/>
        </w:rPr>
        <w:t>responsabili: l’applicazione del piano anticorruzione, l’applicazione delle norme sulla trasparenza; lo svolgimento delle attività di controllo e prevenzione;</w:t>
      </w:r>
    </w:p>
    <w:p w:rsidR="00051282" w:rsidRPr="004915C9" w:rsidRDefault="00051282" w:rsidP="004915C9">
      <w:pPr>
        <w:pStyle w:val="Paragrafoelenco"/>
        <w:numPr>
          <w:ilvl w:val="0"/>
          <w:numId w:val="14"/>
        </w:numPr>
        <w:ind w:left="0"/>
        <w:jc w:val="both"/>
        <w:rPr>
          <w:rFonts w:ascii="Arial" w:hAnsi="Arial" w:cs="Arial"/>
        </w:rPr>
      </w:pPr>
      <w:r w:rsidRPr="004915C9">
        <w:rPr>
          <w:rFonts w:ascii="Arial" w:hAnsi="Arial" w:cs="Arial"/>
        </w:rPr>
        <w:t>per i dipendenti impegnati nelle attività a più elevato rischio di corruzione: l’applicazione del dettato normativo, l’applicazione del piano anticorruzione;</w:t>
      </w:r>
    </w:p>
    <w:p w:rsidR="00051282" w:rsidRPr="004915C9" w:rsidRDefault="00051282" w:rsidP="004915C9">
      <w:pPr>
        <w:pStyle w:val="Paragrafoelenco"/>
        <w:numPr>
          <w:ilvl w:val="0"/>
          <w:numId w:val="14"/>
        </w:numPr>
        <w:ind w:left="0"/>
        <w:jc w:val="both"/>
        <w:rPr>
          <w:rFonts w:ascii="Arial" w:hAnsi="Arial" w:cs="Arial"/>
        </w:rPr>
      </w:pPr>
      <w:r w:rsidRPr="004915C9">
        <w:rPr>
          <w:rFonts w:ascii="Arial" w:hAnsi="Arial" w:cs="Arial"/>
        </w:rPr>
        <w:t>per tutto il restante personale (in forma sintetica): l’applicazione del dettato normativo, l’applicazione del piano anticorruzione, l’applicazione delle norme sulla trasparenza</w:t>
      </w:r>
    </w:p>
    <w:p w:rsidR="00051282" w:rsidRPr="004915C9" w:rsidRDefault="00051282" w:rsidP="004915C9">
      <w:pPr>
        <w:jc w:val="both"/>
        <w:rPr>
          <w:rFonts w:ascii="Arial" w:hAnsi="Arial" w:cs="Arial"/>
        </w:rPr>
      </w:pPr>
      <w:r w:rsidRPr="004915C9">
        <w:rPr>
          <w:rFonts w:ascii="Arial" w:hAnsi="Arial" w:cs="Arial"/>
        </w:rPr>
        <w:t>I costi per l’attività di formazione relativa alla prevenzione della corruzione si aggiungono al tetto del 50% della spesa per la formazione sostenuta nel 2009, stante il carattere obbligatorio di questa attività.</w:t>
      </w:r>
    </w:p>
    <w:p w:rsidR="00051282" w:rsidRPr="004915C9" w:rsidRDefault="00051282" w:rsidP="004915C9">
      <w:pPr>
        <w:jc w:val="both"/>
        <w:rPr>
          <w:rFonts w:ascii="Arial" w:hAnsi="Arial" w:cs="Arial"/>
        </w:rPr>
      </w:pPr>
      <w:r w:rsidRPr="004915C9">
        <w:rPr>
          <w:rFonts w:ascii="Arial" w:hAnsi="Arial" w:cs="Arial"/>
        </w:rPr>
        <w:t>Nel corso degli anni 2017 e 2018 verranno effettuate attività di formazione e</w:t>
      </w:r>
      <w:r>
        <w:rPr>
          <w:rFonts w:ascii="Arial" w:hAnsi="Arial" w:cs="Arial"/>
        </w:rPr>
        <w:t xml:space="preserve">d aggiornamento per i </w:t>
      </w:r>
      <w:r w:rsidRPr="004915C9">
        <w:rPr>
          <w:rFonts w:ascii="Arial" w:hAnsi="Arial" w:cs="Arial"/>
        </w:rPr>
        <w:t>responsabili e per i dipendenti utilizzati nella attività a più elevato rischio di corruzione tese ad offrire strumenti di supporto nell’applicazione delle disposizioni per la prevenzione della corruzione.</w:t>
      </w:r>
    </w:p>
    <w:p w:rsidR="00051282" w:rsidRPr="004915C9" w:rsidRDefault="00051282" w:rsidP="004915C9">
      <w:pPr>
        <w:jc w:val="both"/>
        <w:rPr>
          <w:rFonts w:ascii="Arial" w:hAnsi="Arial" w:cs="Arial"/>
        </w:rPr>
      </w:pPr>
      <w:r w:rsidRPr="004915C9">
        <w:rPr>
          <w:rFonts w:ascii="Arial" w:hAnsi="Arial" w:cs="Arial"/>
        </w:rPr>
        <w:t>L’ente garantisce, con riferimento alla concreta applicazione del principio di rotazione, una adeguata formazione ai responsabili cui vengono assegnati nuovi incarichi ed ai dipendenti che vengono adibiti allo svolgimento di altre attività.</w:t>
      </w:r>
    </w:p>
    <w:p w:rsidR="00051282" w:rsidRPr="004915C9" w:rsidRDefault="00051282" w:rsidP="004915C9">
      <w:pPr>
        <w:jc w:val="both"/>
        <w:rPr>
          <w:rFonts w:ascii="Arial" w:hAnsi="Arial" w:cs="Arial"/>
        </w:rPr>
      </w:pPr>
      <w:r w:rsidRPr="004915C9">
        <w:rPr>
          <w:rFonts w:ascii="Arial" w:hAnsi="Arial" w:cs="Arial"/>
        </w:rPr>
        <w:t>Il responsabile per la prevenzione della corruzione sovrintende alla programmazione delle attività di formazione di cui al presente comma, alla individuazione dei soggetti impegnati ed alla verifica dei suoi risultati effettivi.</w:t>
      </w:r>
    </w:p>
    <w:p w:rsidR="00051282" w:rsidRPr="004915C9" w:rsidRDefault="00051282" w:rsidP="004915C9">
      <w:pPr>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lastRenderedPageBreak/>
        <w:t xml:space="preserve"> INTEGRAZIONE CON I CONTROLLI INTERNI </w:t>
      </w:r>
      <w:r>
        <w:rPr>
          <w:rFonts w:ascii="Arial" w:hAnsi="Arial" w:cs="Arial"/>
        </w:rPr>
        <w:t xml:space="preserve"> E CON IL PIANO DEGLI OBIETTIVI</w:t>
      </w:r>
    </w:p>
    <w:p w:rsidR="00051282" w:rsidRPr="004915C9" w:rsidRDefault="00051282" w:rsidP="004915C9">
      <w:pPr>
        <w:jc w:val="both"/>
        <w:rPr>
          <w:rFonts w:ascii="Arial" w:hAnsi="Arial" w:cs="Arial"/>
        </w:rPr>
      </w:pPr>
      <w:r w:rsidRPr="004915C9">
        <w:rPr>
          <w:rFonts w:ascii="Arial" w:hAnsi="Arial" w:cs="Arial"/>
        </w:rPr>
        <w:t>Le iniziative per la prevenzione della corruzione sono integrate con le varie forme di controllo interno</w:t>
      </w:r>
      <w:r>
        <w:rPr>
          <w:rFonts w:ascii="Arial" w:hAnsi="Arial" w:cs="Arial"/>
        </w:rPr>
        <w:t xml:space="preserve">  e con il piano degli obiettivi</w:t>
      </w:r>
      <w:r w:rsidRPr="004915C9">
        <w:rPr>
          <w:rFonts w:ascii="Arial" w:hAnsi="Arial" w:cs="Arial"/>
        </w:rPr>
        <w:t>.</w:t>
      </w:r>
    </w:p>
    <w:p w:rsidR="00051282" w:rsidRPr="004915C9" w:rsidRDefault="00051282" w:rsidP="004915C9">
      <w:pPr>
        <w:jc w:val="both"/>
        <w:rPr>
          <w:rFonts w:ascii="Arial" w:hAnsi="Arial" w:cs="Arial"/>
        </w:rPr>
      </w:pPr>
      <w:r w:rsidRPr="004915C9">
        <w:rPr>
          <w:rFonts w:ascii="Arial" w:hAnsi="Arial" w:cs="Arial"/>
        </w:rPr>
        <w:t>Al fine della integrazione con i controlli interni, in particolare, i controlli di regolarità amministrativa sono intensificati sulle attività a più elevato rischio di corruzi</w:t>
      </w:r>
      <w:r>
        <w:rPr>
          <w:rFonts w:ascii="Arial" w:hAnsi="Arial" w:cs="Arial"/>
        </w:rPr>
        <w:t>one nella seguente misura: 20 %.</w:t>
      </w:r>
      <w:r w:rsidRPr="004915C9">
        <w:rPr>
          <w:rFonts w:ascii="Arial" w:hAnsi="Arial" w:cs="Arial"/>
        </w:rPr>
        <w:t xml:space="preserve"> Degli esiti delle altre forme di controllo interno si tiene conto nella individuazione delle attività a più elevato rischio di corruzione per le quali è necessario dare vita ad ulteriori misure di prevenzione e/o controllo.</w:t>
      </w:r>
    </w:p>
    <w:p w:rsidR="00051282" w:rsidRPr="004915C9" w:rsidRDefault="00051282" w:rsidP="004915C9">
      <w:pPr>
        <w:jc w:val="both"/>
        <w:rPr>
          <w:rFonts w:ascii="Arial" w:hAnsi="Arial" w:cs="Arial"/>
        </w:rPr>
      </w:pPr>
      <w:r w:rsidRPr="004915C9">
        <w:rPr>
          <w:rFonts w:ascii="Arial" w:hAnsi="Arial" w:cs="Arial"/>
        </w:rPr>
        <w:t>Gli obiettivi contenuti nel PTPC e nel PTTI sono ass</w:t>
      </w:r>
      <w:r>
        <w:rPr>
          <w:rFonts w:ascii="Arial" w:hAnsi="Arial" w:cs="Arial"/>
        </w:rPr>
        <w:t>unti nel piano</w:t>
      </w:r>
      <w:r w:rsidRPr="004915C9">
        <w:rPr>
          <w:rFonts w:ascii="Arial" w:hAnsi="Arial" w:cs="Arial"/>
        </w:rPr>
        <w:t xml:space="preserve"> degli obiettivi. </w:t>
      </w:r>
    </w:p>
    <w:p w:rsidR="00051282" w:rsidRPr="004915C9" w:rsidRDefault="00051282" w:rsidP="004915C9">
      <w:pPr>
        <w:ind w:left="360"/>
        <w:jc w:val="both"/>
        <w:rPr>
          <w:rFonts w:ascii="Arial" w:hAnsi="Arial" w:cs="Arial"/>
        </w:rPr>
      </w:pP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LE SOCIETA’ E GLI ORGANISMI PARTECIPATI</w:t>
      </w:r>
    </w:p>
    <w:p w:rsidR="00051282" w:rsidRDefault="00051282" w:rsidP="004915C9">
      <w:pPr>
        <w:jc w:val="both"/>
        <w:rPr>
          <w:rFonts w:ascii="Arial" w:hAnsi="Arial" w:cs="Arial"/>
        </w:rPr>
      </w:pPr>
      <w:r w:rsidRPr="004915C9">
        <w:rPr>
          <w:rFonts w:ascii="Arial" w:hAnsi="Arial" w:cs="Arial"/>
        </w:rPr>
        <w:t xml:space="preserve">Il responsabile per la prevenzione della corruzione sollecita le società e gli organismi partecipati </w:t>
      </w:r>
      <w:proofErr w:type="spellStart"/>
      <w:r w:rsidRPr="004915C9">
        <w:rPr>
          <w:rFonts w:ascii="Arial" w:hAnsi="Arial" w:cs="Arial"/>
        </w:rPr>
        <w:t>alla applicazione</w:t>
      </w:r>
      <w:proofErr w:type="spellEnd"/>
      <w:r w:rsidRPr="004915C9">
        <w:rPr>
          <w:rFonts w:ascii="Arial" w:hAnsi="Arial" w:cs="Arial"/>
        </w:rPr>
        <w:t xml:space="preserve"> delle norme dettate per la prevenzione della </w:t>
      </w:r>
      <w:r>
        <w:rPr>
          <w:rFonts w:ascii="Arial" w:hAnsi="Arial" w:cs="Arial"/>
        </w:rPr>
        <w:t>corruzione.</w:t>
      </w:r>
    </w:p>
    <w:p w:rsidR="00051282" w:rsidRDefault="00051282" w:rsidP="004915C9">
      <w:pPr>
        <w:jc w:val="both"/>
        <w:rPr>
          <w:rFonts w:ascii="Arial" w:hAnsi="Arial" w:cs="Arial"/>
        </w:rPr>
      </w:pPr>
      <w:r w:rsidRPr="004915C9">
        <w:rPr>
          <w:rFonts w:ascii="Arial" w:hAnsi="Arial" w:cs="Arial"/>
        </w:rPr>
        <w:t>In tutti i casi in cui lo ritenga opportuno, anche a seguito di segnalazioni, acquisisce informazioni sulle attività svolte e documenti.</w:t>
      </w:r>
    </w:p>
    <w:p w:rsidR="00051282" w:rsidRPr="004915C9" w:rsidRDefault="00051282" w:rsidP="004915C9">
      <w:pPr>
        <w:pStyle w:val="Paragrafoelenco"/>
        <w:numPr>
          <w:ilvl w:val="0"/>
          <w:numId w:val="26"/>
        </w:numPr>
        <w:jc w:val="both"/>
        <w:rPr>
          <w:rFonts w:ascii="Arial" w:hAnsi="Arial" w:cs="Arial"/>
        </w:rPr>
      </w:pPr>
      <w:r w:rsidRPr="004915C9">
        <w:rPr>
          <w:rFonts w:ascii="Arial" w:hAnsi="Arial" w:cs="Arial"/>
        </w:rPr>
        <w:t>ALTRE DISPOSIZIONI</w:t>
      </w:r>
    </w:p>
    <w:p w:rsidR="00051282" w:rsidRPr="004915C9" w:rsidRDefault="00051282" w:rsidP="004915C9">
      <w:pPr>
        <w:jc w:val="both"/>
        <w:rPr>
          <w:rFonts w:ascii="Arial" w:hAnsi="Arial" w:cs="Arial"/>
        </w:rPr>
      </w:pPr>
      <w:r w:rsidRPr="004915C9">
        <w:rPr>
          <w:rFonts w:ascii="Arial" w:hAnsi="Arial" w:cs="Arial"/>
        </w:rPr>
        <w:t>Il piano per la trasparenza (PTTI) è adottato con specifico provvedimento.</w:t>
      </w:r>
      <w:r w:rsidRPr="004915C9">
        <w:rPr>
          <w:rFonts w:ascii="Arial" w:hAnsi="Arial" w:cs="Arial"/>
        </w:rPr>
        <w:br/>
        <w:t xml:space="preserve">Il presente documento è da considerare strettamente coordinato con: </w:t>
      </w:r>
    </w:p>
    <w:p w:rsidR="00051282" w:rsidRPr="004915C9" w:rsidRDefault="00051282" w:rsidP="004915C9">
      <w:pPr>
        <w:pStyle w:val="Paragrafoelenco"/>
        <w:numPr>
          <w:ilvl w:val="0"/>
          <w:numId w:val="14"/>
        </w:numPr>
        <w:jc w:val="both"/>
        <w:rPr>
          <w:rFonts w:ascii="Arial" w:hAnsi="Arial" w:cs="Arial"/>
        </w:rPr>
      </w:pPr>
      <w:r w:rsidRPr="004915C9">
        <w:rPr>
          <w:rFonts w:ascii="Arial" w:hAnsi="Arial" w:cs="Arial"/>
        </w:rPr>
        <w:t xml:space="preserve">il PTTI, </w:t>
      </w:r>
    </w:p>
    <w:p w:rsidR="00051282" w:rsidRPr="004915C9" w:rsidRDefault="00051282" w:rsidP="004915C9">
      <w:pPr>
        <w:pStyle w:val="Paragrafoelenco"/>
        <w:numPr>
          <w:ilvl w:val="0"/>
          <w:numId w:val="14"/>
        </w:numPr>
        <w:jc w:val="both"/>
        <w:rPr>
          <w:rFonts w:ascii="Arial" w:hAnsi="Arial" w:cs="Arial"/>
        </w:rPr>
      </w:pPr>
      <w:r w:rsidRPr="004915C9">
        <w:rPr>
          <w:rFonts w:ascii="Arial" w:hAnsi="Arial" w:cs="Arial"/>
        </w:rPr>
        <w:t>il codice per il comportamento integrativo di cui alla delibera della giunta n. .. del …;</w:t>
      </w:r>
    </w:p>
    <w:p w:rsidR="00051282" w:rsidRPr="004915C9" w:rsidRDefault="00051282" w:rsidP="004915C9">
      <w:pPr>
        <w:pStyle w:val="Paragrafoelenco"/>
        <w:numPr>
          <w:ilvl w:val="0"/>
          <w:numId w:val="14"/>
        </w:numPr>
        <w:jc w:val="both"/>
        <w:rPr>
          <w:rFonts w:ascii="Arial" w:hAnsi="Arial" w:cs="Arial"/>
        </w:rPr>
      </w:pPr>
      <w:r w:rsidRPr="004915C9">
        <w:rPr>
          <w:rFonts w:ascii="Arial" w:hAnsi="Arial" w:cs="Arial"/>
        </w:rPr>
        <w:t xml:space="preserve">il regolamento per gli incarichi che possono essere svolti dai dipendenti ex articolo 53 </w:t>
      </w:r>
      <w:proofErr w:type="spellStart"/>
      <w:r w:rsidRPr="004915C9">
        <w:rPr>
          <w:rFonts w:ascii="Arial" w:hAnsi="Arial" w:cs="Arial"/>
        </w:rPr>
        <w:t>DLgs</w:t>
      </w:r>
      <w:proofErr w:type="spellEnd"/>
      <w:r w:rsidRPr="004915C9">
        <w:rPr>
          <w:rFonts w:ascii="Arial" w:hAnsi="Arial" w:cs="Arial"/>
        </w:rPr>
        <w:t xml:space="preserve"> n. 165/2001 di cui alla delibera della giunta n.</w:t>
      </w:r>
      <w:r>
        <w:rPr>
          <w:rFonts w:ascii="Arial" w:hAnsi="Arial" w:cs="Arial"/>
        </w:rPr>
        <w:t>137</w:t>
      </w:r>
      <w:r w:rsidRPr="004915C9">
        <w:rPr>
          <w:rFonts w:ascii="Arial" w:hAnsi="Arial" w:cs="Arial"/>
        </w:rPr>
        <w:t xml:space="preserve"> del </w:t>
      </w:r>
      <w:r>
        <w:rPr>
          <w:rFonts w:ascii="Arial" w:hAnsi="Arial" w:cs="Arial"/>
        </w:rPr>
        <w:t>28.12.2013.</w:t>
      </w: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r w:rsidRPr="004915C9">
        <w:rPr>
          <w:rFonts w:ascii="Arial" w:hAnsi="Arial" w:cs="Arial"/>
        </w:rPr>
        <w:br w:type="page"/>
      </w: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r>
        <w:rPr>
          <w:rFonts w:ascii="Arial" w:hAnsi="Arial" w:cs="Arial"/>
        </w:rPr>
        <w:t>ALLEGATO 1</w:t>
      </w:r>
    </w:p>
    <w:p w:rsidR="00051282" w:rsidRPr="004915C9" w:rsidRDefault="00051282" w:rsidP="004915C9">
      <w:pPr>
        <w:jc w:val="both"/>
        <w:rPr>
          <w:rFonts w:ascii="Arial" w:hAnsi="Arial" w:cs="Arial"/>
        </w:rPr>
      </w:pPr>
      <w:r w:rsidRPr="004915C9">
        <w:rPr>
          <w:rFonts w:ascii="Arial" w:hAnsi="Arial" w:cs="Arial"/>
        </w:rPr>
        <w:t>IL MONITORAGGIO DEI PROCEDIMENTI E DEI PROCESSI</w:t>
      </w:r>
    </w:p>
    <w:p w:rsidR="00051282" w:rsidRPr="004915C9" w:rsidRDefault="00051282" w:rsidP="004915C9">
      <w:pPr>
        <w:jc w:val="both"/>
        <w:rPr>
          <w:rFonts w:ascii="Arial" w:hAnsi="Arial" w:cs="Arial"/>
        </w:rPr>
      </w:pPr>
    </w:p>
    <w:p w:rsidR="00051282" w:rsidRDefault="00051282" w:rsidP="004915C9">
      <w:pPr>
        <w:jc w:val="both"/>
        <w:rPr>
          <w:rFonts w:ascii="Arial" w:hAnsi="Arial" w:cs="Arial"/>
        </w:rPr>
      </w:pPr>
      <w:r>
        <w:rPr>
          <w:rFonts w:ascii="Arial" w:hAnsi="Arial" w:cs="Arial"/>
        </w:rPr>
        <w:t>Con riferimento a tutti i procedimenti relativi ad attività a maggiore rischio di corruzione, come individuate nell’art. 4 del presente PTPC, si individuano le seguenti nature del rischio e relative misure di prevenzione, da applicare compatibilmente con la natura delle singole attività</w:t>
      </w: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i/>
        </w:rPr>
      </w:pPr>
      <w:r w:rsidRPr="004915C9">
        <w:rPr>
          <w:rFonts w:ascii="Arial" w:hAnsi="Arial" w:cs="Arial"/>
          <w:i/>
        </w:rPr>
        <w:t>Natura dei rischi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Omissione nella verifica dei presupposti e requisiti per l’adozione di atti o provvedimenti e/o negligenza nello svolgimento di tali attività;</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2. Inosservanza di regole procedurali a garanzia della trasparenza e imparzialità della selezione al fine di favorire soggetti particolari;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3. Motivazione generica o assente in ordine alla sussistenza dei presupposti di legge per l’adozione di scelte discrezionali;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4. Uso distorto e manipolato della discrezionalità, anche con riferimento a scelta di tipologie procedimentali al fine di condizionare o favorire determinati risultati;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5. Irregolare o inadeguata composizione di commissioni di gara, concorso, ecc.;</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6. Previsione di requisiti personalizzati allo scopo di favorire candidati o soggetti particolari;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7. Illegittima gestione dei dati in possesso dell’amministrazione – cessione indebita ai privati – violazione segreto d’ufficio;</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8. Omissione dei controlli di merito o a campione;</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9. Abuso di procedimenti proroga – rinnovo – revoca – variante;</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10.Quantificazione dolosamente errata degli oneri economici o prestazionali a carico dei privati;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11.Quantificazione dolosamente errata delle somme dovute dall’Amministrazione;</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12.Alterazione e manipolazione di dati, informazioni e documenti;</w:t>
      </w:r>
    </w:p>
    <w:p w:rsidR="00051282" w:rsidRPr="004915C9" w:rsidRDefault="00051282" w:rsidP="00651213">
      <w:pPr>
        <w:widowControl w:val="0"/>
        <w:autoSpaceDE w:val="0"/>
        <w:autoSpaceDN w:val="0"/>
        <w:adjustRightInd w:val="0"/>
        <w:jc w:val="both"/>
        <w:rPr>
          <w:rFonts w:ascii="Arial" w:hAnsi="Arial" w:cs="Arial"/>
        </w:rPr>
      </w:pPr>
      <w:r w:rsidRPr="004915C9">
        <w:rPr>
          <w:rFonts w:ascii="Arial" w:hAnsi="Arial" w:cs="Arial"/>
        </w:rPr>
        <w:t>13.Mancata e ingiustificata applicazione di multe o penalità;</w:t>
      </w:r>
    </w:p>
    <w:p w:rsidR="00051282" w:rsidRDefault="00051282" w:rsidP="00651213">
      <w:pPr>
        <w:jc w:val="both"/>
        <w:rPr>
          <w:rFonts w:ascii="Arial" w:hAnsi="Arial" w:cs="Arial"/>
        </w:rPr>
      </w:pPr>
      <w:r w:rsidRPr="004915C9">
        <w:rPr>
          <w:rFonts w:ascii="Arial" w:hAnsi="Arial" w:cs="Arial"/>
        </w:rPr>
        <w:t>14.Mancata segnalazione accordi collusivi.</w:t>
      </w:r>
    </w:p>
    <w:p w:rsidR="00051282" w:rsidRDefault="00051282" w:rsidP="00651213">
      <w:pPr>
        <w:jc w:val="both"/>
        <w:rPr>
          <w:rFonts w:ascii="Arial" w:hAnsi="Arial" w:cs="Arial"/>
        </w:rPr>
      </w:pPr>
    </w:p>
    <w:p w:rsidR="00051282" w:rsidRDefault="00051282" w:rsidP="00651213">
      <w:pPr>
        <w:jc w:val="both"/>
        <w:rPr>
          <w:rFonts w:ascii="Arial" w:hAnsi="Arial" w:cs="Arial"/>
        </w:rPr>
      </w:pPr>
    </w:p>
    <w:p w:rsidR="00051282" w:rsidRDefault="00051282" w:rsidP="00651213">
      <w:pPr>
        <w:jc w:val="both"/>
        <w:rPr>
          <w:rFonts w:ascii="Arial" w:hAnsi="Arial" w:cs="Arial"/>
          <w:i/>
        </w:rPr>
      </w:pPr>
      <w:r w:rsidRPr="008B378E">
        <w:rPr>
          <w:rFonts w:ascii="Arial" w:hAnsi="Arial" w:cs="Arial"/>
          <w:i/>
        </w:rPr>
        <w:t>Misure di prevenzione</w:t>
      </w:r>
    </w:p>
    <w:p w:rsidR="00051282" w:rsidRDefault="00051282" w:rsidP="00651213">
      <w:pPr>
        <w:jc w:val="both"/>
        <w:rPr>
          <w:rFonts w:ascii="Arial" w:hAnsi="Arial" w:cs="Arial"/>
          <w:i/>
        </w:rPr>
      </w:pPr>
      <w:r>
        <w:rPr>
          <w:rFonts w:ascii="Arial" w:hAnsi="Arial" w:cs="Arial"/>
          <w:i/>
        </w:rPr>
        <w:tab/>
      </w:r>
    </w:p>
    <w:p w:rsidR="00051282" w:rsidRDefault="00051282" w:rsidP="00651213">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1811"/>
        <w:gridCol w:w="1601"/>
        <w:gridCol w:w="1641"/>
        <w:gridCol w:w="1462"/>
      </w:tblGrid>
      <w:tr w:rsidR="00051282" w:rsidRPr="0071786C" w:rsidTr="0071786C">
        <w:tc>
          <w:tcPr>
            <w:tcW w:w="3333" w:type="dxa"/>
          </w:tcPr>
          <w:p w:rsidR="00051282" w:rsidRPr="0071786C" w:rsidRDefault="00051282" w:rsidP="0071786C">
            <w:pPr>
              <w:jc w:val="both"/>
              <w:rPr>
                <w:rFonts w:ascii="Arial" w:hAnsi="Arial" w:cs="Arial"/>
                <w:b/>
                <w:sz w:val="20"/>
                <w:szCs w:val="20"/>
              </w:rPr>
            </w:pPr>
            <w:r w:rsidRPr="0071786C">
              <w:rPr>
                <w:rFonts w:ascii="Arial" w:hAnsi="Arial" w:cs="Arial"/>
                <w:b/>
                <w:sz w:val="20"/>
                <w:szCs w:val="20"/>
              </w:rPr>
              <w:t>Descrizione misura di prevenzione</w:t>
            </w:r>
          </w:p>
        </w:tc>
        <w:tc>
          <w:tcPr>
            <w:tcW w:w="1811" w:type="dxa"/>
          </w:tcPr>
          <w:p w:rsidR="00051282" w:rsidRPr="0071786C" w:rsidRDefault="00051282" w:rsidP="0071786C">
            <w:pPr>
              <w:jc w:val="both"/>
              <w:rPr>
                <w:rFonts w:ascii="Arial" w:hAnsi="Arial" w:cs="Arial"/>
                <w:b/>
                <w:i/>
                <w:sz w:val="18"/>
                <w:szCs w:val="18"/>
              </w:rPr>
            </w:pPr>
            <w:r w:rsidRPr="0071786C">
              <w:rPr>
                <w:rFonts w:ascii="Arial" w:hAnsi="Arial" w:cs="Arial"/>
                <w:b/>
                <w:i/>
                <w:sz w:val="18"/>
                <w:szCs w:val="18"/>
              </w:rPr>
              <w:t>Misura già adottata anno 2015</w:t>
            </w:r>
          </w:p>
        </w:tc>
        <w:tc>
          <w:tcPr>
            <w:tcW w:w="1601" w:type="dxa"/>
          </w:tcPr>
          <w:p w:rsidR="00051282" w:rsidRPr="0071786C" w:rsidRDefault="00051282" w:rsidP="0071786C">
            <w:pPr>
              <w:jc w:val="both"/>
              <w:rPr>
                <w:rFonts w:ascii="Arial" w:hAnsi="Arial" w:cs="Arial"/>
                <w:b/>
                <w:i/>
                <w:sz w:val="20"/>
                <w:szCs w:val="20"/>
              </w:rPr>
            </w:pPr>
            <w:r w:rsidRPr="0071786C">
              <w:rPr>
                <w:rFonts w:ascii="Arial" w:hAnsi="Arial" w:cs="Arial"/>
                <w:b/>
                <w:i/>
                <w:sz w:val="20"/>
                <w:szCs w:val="20"/>
              </w:rPr>
              <w:t>Anno 2016</w:t>
            </w:r>
          </w:p>
        </w:tc>
        <w:tc>
          <w:tcPr>
            <w:tcW w:w="1641" w:type="dxa"/>
          </w:tcPr>
          <w:p w:rsidR="00051282" w:rsidRPr="0071786C" w:rsidRDefault="00051282" w:rsidP="0071786C">
            <w:pPr>
              <w:jc w:val="both"/>
              <w:rPr>
                <w:rFonts w:ascii="Arial" w:hAnsi="Arial" w:cs="Arial"/>
                <w:b/>
                <w:i/>
                <w:sz w:val="20"/>
                <w:szCs w:val="20"/>
              </w:rPr>
            </w:pPr>
            <w:r w:rsidRPr="0071786C">
              <w:rPr>
                <w:rFonts w:ascii="Arial" w:hAnsi="Arial" w:cs="Arial"/>
                <w:b/>
                <w:i/>
                <w:sz w:val="20"/>
                <w:szCs w:val="20"/>
              </w:rPr>
              <w:t>Anno 2017</w:t>
            </w:r>
          </w:p>
        </w:tc>
        <w:tc>
          <w:tcPr>
            <w:tcW w:w="1462" w:type="dxa"/>
          </w:tcPr>
          <w:p w:rsidR="00051282" w:rsidRPr="0071786C" w:rsidRDefault="00051282" w:rsidP="0071786C">
            <w:pPr>
              <w:jc w:val="both"/>
              <w:rPr>
                <w:rFonts w:ascii="Arial" w:hAnsi="Arial" w:cs="Arial"/>
                <w:b/>
                <w:i/>
                <w:sz w:val="20"/>
                <w:szCs w:val="20"/>
              </w:rPr>
            </w:pPr>
            <w:r w:rsidRPr="0071786C">
              <w:rPr>
                <w:rFonts w:ascii="Arial" w:hAnsi="Arial" w:cs="Arial"/>
                <w:b/>
                <w:i/>
                <w:sz w:val="20"/>
                <w:szCs w:val="20"/>
              </w:rPr>
              <w:t>Anno 2018</w:t>
            </w:r>
          </w:p>
        </w:tc>
      </w:tr>
      <w:tr w:rsidR="00051282" w:rsidRPr="0071786C" w:rsidTr="0071786C">
        <w:tc>
          <w:tcPr>
            <w:tcW w:w="3333" w:type="dxa"/>
          </w:tcPr>
          <w:p w:rsidR="00051282" w:rsidRPr="0071786C" w:rsidRDefault="00051282" w:rsidP="0071786C">
            <w:pPr>
              <w:widowControl w:val="0"/>
              <w:autoSpaceDE w:val="0"/>
              <w:autoSpaceDN w:val="0"/>
              <w:adjustRightInd w:val="0"/>
              <w:jc w:val="both"/>
              <w:rPr>
                <w:rFonts w:ascii="Arial" w:hAnsi="Arial" w:cs="Arial"/>
                <w:i/>
                <w:sz w:val="18"/>
                <w:szCs w:val="18"/>
              </w:rPr>
            </w:pPr>
            <w:r w:rsidRPr="0071786C">
              <w:rPr>
                <w:rFonts w:ascii="Arial" w:hAnsi="Arial" w:cs="Arial"/>
                <w:sz w:val="18"/>
                <w:szCs w:val="18"/>
              </w:rPr>
              <w:t>Rendere pubblici tutti i contributi erogati con identificazione del beneficiario, nel rispetto delle regole della tutela della riservatezza</w:t>
            </w:r>
          </w:p>
        </w:tc>
        <w:tc>
          <w:tcPr>
            <w:tcW w:w="1811" w:type="dxa"/>
          </w:tcPr>
          <w:p w:rsidR="00051282" w:rsidRPr="0071786C" w:rsidRDefault="00051282" w:rsidP="0071786C">
            <w:pPr>
              <w:jc w:val="both"/>
              <w:rPr>
                <w:rFonts w:ascii="Arial" w:hAnsi="Arial" w:cs="Arial"/>
                <w:i/>
                <w:sz w:val="18"/>
                <w:szCs w:val="18"/>
              </w:rPr>
            </w:pPr>
            <w:r w:rsidRPr="0071786C">
              <w:rPr>
                <w:rFonts w:ascii="Arial" w:hAnsi="Arial" w:cs="Arial"/>
                <w:i/>
                <w:sz w:val="18"/>
                <w:szCs w:val="18"/>
              </w:rPr>
              <w:t xml:space="preserve"> 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widowControl w:val="0"/>
              <w:autoSpaceDE w:val="0"/>
              <w:autoSpaceDN w:val="0"/>
              <w:adjustRightInd w:val="0"/>
              <w:jc w:val="both"/>
              <w:rPr>
                <w:rFonts w:ascii="Arial" w:hAnsi="Arial" w:cs="Arial"/>
                <w:i/>
                <w:sz w:val="18"/>
                <w:szCs w:val="18"/>
              </w:rPr>
            </w:pPr>
            <w:r w:rsidRPr="0071786C">
              <w:rPr>
                <w:rFonts w:ascii="Arial" w:hAnsi="Arial" w:cs="Arial"/>
                <w:sz w:val="18"/>
                <w:szCs w:val="18"/>
              </w:rPr>
              <w:t>Adozione del codice di comportamento integrativo</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widowControl w:val="0"/>
              <w:autoSpaceDE w:val="0"/>
              <w:autoSpaceDN w:val="0"/>
              <w:adjustRightInd w:val="0"/>
              <w:jc w:val="both"/>
              <w:rPr>
                <w:rFonts w:ascii="Arial" w:hAnsi="Arial" w:cs="Arial"/>
                <w:i/>
                <w:sz w:val="18"/>
                <w:szCs w:val="18"/>
              </w:rPr>
            </w:pPr>
            <w:r w:rsidRPr="0071786C">
              <w:rPr>
                <w:rFonts w:ascii="Arial" w:hAnsi="Arial" w:cs="Arial"/>
                <w:sz w:val="18"/>
                <w:szCs w:val="18"/>
              </w:rPr>
              <w:t xml:space="preserve">Adozione di misure per l’attuazione delle disposizioni in materia di </w:t>
            </w:r>
            <w:proofErr w:type="spellStart"/>
            <w:r w:rsidRPr="0071786C">
              <w:rPr>
                <w:rFonts w:ascii="Arial" w:hAnsi="Arial" w:cs="Arial"/>
                <w:sz w:val="18"/>
                <w:szCs w:val="18"/>
              </w:rPr>
              <w:t>inconferibilità</w:t>
            </w:r>
            <w:proofErr w:type="spellEnd"/>
            <w:r w:rsidRPr="0071786C">
              <w:rPr>
                <w:rFonts w:ascii="Arial" w:hAnsi="Arial" w:cs="Arial"/>
                <w:sz w:val="18"/>
                <w:szCs w:val="18"/>
              </w:rPr>
              <w:t xml:space="preserve"> e incompatibilità degli incarichi</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widowControl w:val="0"/>
              <w:autoSpaceDE w:val="0"/>
              <w:autoSpaceDN w:val="0"/>
              <w:adjustRightInd w:val="0"/>
              <w:jc w:val="both"/>
              <w:rPr>
                <w:rFonts w:ascii="Arial" w:hAnsi="Arial" w:cs="Arial"/>
                <w:i/>
                <w:sz w:val="18"/>
                <w:szCs w:val="18"/>
              </w:rPr>
            </w:pPr>
            <w:r w:rsidRPr="0071786C">
              <w:rPr>
                <w:rFonts w:ascii="Arial" w:hAnsi="Arial" w:cs="Arial"/>
                <w:sz w:val="18"/>
                <w:szCs w:val="18"/>
              </w:rPr>
              <w:t>Formazione dei dirigenti e del personale, in particolare di coloro che operano nelle aree più a rischio</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i/>
                <w:sz w:val="18"/>
                <w:szCs w:val="18"/>
              </w:rPr>
            </w:pPr>
            <w:r w:rsidRPr="0071786C">
              <w:rPr>
                <w:rFonts w:ascii="Arial" w:hAnsi="Arial" w:cs="Arial"/>
                <w:sz w:val="18"/>
                <w:szCs w:val="18"/>
              </w:rPr>
              <w:t xml:space="preserve">Sviluppare un sistema informatico che non consenta modifiche non giustificate in materia di procedimenti e </w:t>
            </w:r>
            <w:r w:rsidRPr="0071786C">
              <w:rPr>
                <w:rFonts w:ascii="Arial" w:hAnsi="Arial" w:cs="Arial"/>
                <w:sz w:val="18"/>
                <w:szCs w:val="18"/>
              </w:rPr>
              <w:lastRenderedPageBreak/>
              <w:t>provvedimenti dirigenziali</w:t>
            </w:r>
          </w:p>
        </w:tc>
        <w:tc>
          <w:tcPr>
            <w:tcW w:w="1811" w:type="dxa"/>
          </w:tcPr>
          <w:p w:rsidR="00051282" w:rsidRPr="0071786C" w:rsidRDefault="00051282" w:rsidP="0071786C">
            <w:pPr>
              <w:jc w:val="both"/>
              <w:rPr>
                <w:rFonts w:ascii="Arial" w:hAnsi="Arial" w:cs="Arial"/>
                <w:i/>
              </w:rPr>
            </w:pPr>
            <w:r w:rsidRPr="0071786C">
              <w:rPr>
                <w:rFonts w:ascii="Arial" w:hAnsi="Arial" w:cs="Arial"/>
                <w:i/>
              </w:rPr>
              <w:lastRenderedPageBreak/>
              <w:t>X</w:t>
            </w:r>
          </w:p>
        </w:tc>
        <w:tc>
          <w:tcPr>
            <w:tcW w:w="1601" w:type="dxa"/>
          </w:tcPr>
          <w:p w:rsidR="00051282" w:rsidRPr="0071786C" w:rsidRDefault="00051282" w:rsidP="0071786C">
            <w:pPr>
              <w:jc w:val="both"/>
              <w:rPr>
                <w:rFonts w:ascii="Arial" w:hAnsi="Arial" w:cs="Arial"/>
                <w:i/>
              </w:rPr>
            </w:pP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jc w:val="both"/>
              <w:rPr>
                <w:rFonts w:ascii="Arial" w:hAnsi="Arial" w:cs="Arial"/>
                <w:i/>
                <w:sz w:val="18"/>
                <w:szCs w:val="18"/>
              </w:rPr>
            </w:pPr>
            <w:r w:rsidRPr="0071786C">
              <w:rPr>
                <w:rFonts w:ascii="Arial" w:hAnsi="Arial" w:cs="Arial"/>
                <w:sz w:val="18"/>
                <w:szCs w:val="18"/>
              </w:rPr>
              <w:lastRenderedPageBreak/>
              <w:t>Tutela del dipendente pubblico che segnala illeciti</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i/>
                <w:sz w:val="18"/>
                <w:szCs w:val="18"/>
              </w:rPr>
            </w:pPr>
            <w:r w:rsidRPr="0071786C">
              <w:rPr>
                <w:rFonts w:ascii="Arial" w:hAnsi="Arial" w:cs="Arial"/>
                <w:sz w:val="18"/>
                <w:szCs w:val="18"/>
              </w:rPr>
              <w:t>Controllo di regolarità</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i/>
                <w:sz w:val="18"/>
                <w:szCs w:val="18"/>
              </w:rPr>
            </w:pPr>
            <w:r w:rsidRPr="0071786C">
              <w:rPr>
                <w:rFonts w:ascii="Arial" w:hAnsi="Arial" w:cs="Arial"/>
                <w:sz w:val="18"/>
                <w:szCs w:val="18"/>
              </w:rPr>
              <w:t>Rendere pubblici tutti gli incarichi conferiti dall’Ente</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i/>
                <w:sz w:val="18"/>
                <w:szCs w:val="18"/>
              </w:rPr>
            </w:pPr>
            <w:r w:rsidRPr="0071786C">
              <w:rPr>
                <w:rFonts w:ascii="Arial" w:hAnsi="Arial" w:cs="Arial"/>
                <w:sz w:val="18"/>
                <w:szCs w:val="18"/>
              </w:rPr>
              <w:t>Pubblicazione di tutte le Determinazioni Dirigenziali</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Dichiarazione di inesistenza di cause di incompatibilità per la partecipazione a commissioni di gara per l’affidamento di lavori, forniture e servizi e a commissioni di concorso pubblico</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Predisposizione di linee guida operative, protocolli comportamentali e adozione di procedure standardizzate</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Adozione misure di adeguata pubblicizzazione della possibilità di accesso alle opportunità pubbliche e dei relativi criteri di scelta</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Attuazione Piano della Trasparenza</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Predisporre atti adeguatamente motivati e di chiara, puntuale e sintetica formulazione</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Monitoraggio e controllo dei tempi dei procedimenti su istanza di parte e del rispetto del criterio cronologico</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Rendere pubbliche le informazioni sui costi unitari di realizzazione delle opere pubbliche e/o dei servizi erogati</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Adozione di adeguati criteri di scelta del contraente negli affidamenti di lavori, servizi, forniture, privilegiando il criterio dell’offerta economicamente più vantaggiosa</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Predisposizione di programmi e protocolli delle attività di controllo in relazione a: esecuzione contratti; attività soggette ad autorizzazioni e verifiche; dichiarazioni e autocertificazioni; in generale, tutte le attività di controllo di competenza dei diversi settori dell’Ente</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Predisposizione di convenzioni tipo e disciplinari per l’attivazione di interventi urbanistico/edilizi e opere a carico di privati</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Registro degli affidamenti diretti</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Registro dei tempi di conclusione dei procedimenti relativi alle attività a più elevato rischio di corruzione</w:t>
            </w:r>
          </w:p>
        </w:tc>
        <w:tc>
          <w:tcPr>
            <w:tcW w:w="1811" w:type="dxa"/>
          </w:tcPr>
          <w:p w:rsidR="00051282" w:rsidRPr="0071786C" w:rsidRDefault="00051282" w:rsidP="0071786C">
            <w:pPr>
              <w:jc w:val="both"/>
              <w:rPr>
                <w:rFonts w:ascii="Arial" w:hAnsi="Arial" w:cs="Arial"/>
                <w:i/>
              </w:rPr>
            </w:pPr>
            <w:r w:rsidRPr="0071786C">
              <w:rPr>
                <w:rFonts w:ascii="Arial" w:hAnsi="Arial" w:cs="Arial"/>
                <w:i/>
              </w:rPr>
              <w:t>X</w:t>
            </w:r>
          </w:p>
        </w:tc>
        <w:tc>
          <w:tcPr>
            <w:tcW w:w="1601" w:type="dxa"/>
          </w:tcPr>
          <w:p w:rsidR="00051282" w:rsidRPr="0071786C" w:rsidRDefault="00051282" w:rsidP="0071786C">
            <w:pPr>
              <w:jc w:val="both"/>
              <w:rPr>
                <w:rFonts w:ascii="Arial" w:hAnsi="Arial" w:cs="Arial"/>
                <w:i/>
              </w:rPr>
            </w:pPr>
          </w:p>
        </w:tc>
        <w:tc>
          <w:tcPr>
            <w:tcW w:w="1641" w:type="dxa"/>
          </w:tcPr>
          <w:p w:rsidR="00051282" w:rsidRPr="0071786C" w:rsidRDefault="00051282" w:rsidP="0071786C">
            <w:pPr>
              <w:jc w:val="both"/>
              <w:rPr>
                <w:rFonts w:ascii="Arial" w:hAnsi="Arial" w:cs="Arial"/>
                <w:i/>
              </w:rPr>
            </w:pPr>
          </w:p>
        </w:tc>
        <w:tc>
          <w:tcPr>
            <w:tcW w:w="1462" w:type="dxa"/>
          </w:tcPr>
          <w:p w:rsidR="00051282" w:rsidRPr="0071786C" w:rsidRDefault="00051282" w:rsidP="0071786C">
            <w:pPr>
              <w:jc w:val="both"/>
              <w:rPr>
                <w:rFonts w:ascii="Arial" w:hAnsi="Arial" w:cs="Arial"/>
                <w:i/>
              </w:rPr>
            </w:pP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Controllo di gestione per verificare l’andamento dei costi unitari</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r w:rsidR="00051282" w:rsidRPr="0071786C" w:rsidTr="0071786C">
        <w:tc>
          <w:tcPr>
            <w:tcW w:w="3333" w:type="dxa"/>
          </w:tcPr>
          <w:p w:rsidR="00051282" w:rsidRPr="0071786C" w:rsidRDefault="00051282" w:rsidP="0071786C">
            <w:pPr>
              <w:jc w:val="both"/>
              <w:rPr>
                <w:rFonts w:ascii="Arial" w:hAnsi="Arial" w:cs="Arial"/>
                <w:sz w:val="18"/>
                <w:szCs w:val="18"/>
              </w:rPr>
            </w:pPr>
            <w:r w:rsidRPr="0071786C">
              <w:rPr>
                <w:rFonts w:ascii="Arial" w:hAnsi="Arial" w:cs="Arial"/>
                <w:sz w:val="18"/>
                <w:szCs w:val="18"/>
              </w:rPr>
              <w:t>Verifica dell’andamento dei contenziosi</w:t>
            </w:r>
          </w:p>
        </w:tc>
        <w:tc>
          <w:tcPr>
            <w:tcW w:w="1811" w:type="dxa"/>
          </w:tcPr>
          <w:p w:rsidR="00051282" w:rsidRPr="0071786C" w:rsidRDefault="00051282" w:rsidP="0071786C">
            <w:pPr>
              <w:jc w:val="both"/>
              <w:rPr>
                <w:rFonts w:ascii="Arial" w:hAnsi="Arial" w:cs="Arial"/>
                <w:i/>
              </w:rPr>
            </w:pPr>
          </w:p>
        </w:tc>
        <w:tc>
          <w:tcPr>
            <w:tcW w:w="1601" w:type="dxa"/>
          </w:tcPr>
          <w:p w:rsidR="00051282" w:rsidRPr="0071786C" w:rsidRDefault="00051282" w:rsidP="0071786C">
            <w:pPr>
              <w:jc w:val="both"/>
              <w:rPr>
                <w:rFonts w:ascii="Arial" w:hAnsi="Arial" w:cs="Arial"/>
                <w:i/>
              </w:rPr>
            </w:pPr>
            <w:r w:rsidRPr="0071786C">
              <w:rPr>
                <w:rFonts w:ascii="Arial" w:hAnsi="Arial" w:cs="Arial"/>
                <w:i/>
              </w:rPr>
              <w:t>X</w:t>
            </w:r>
          </w:p>
        </w:tc>
        <w:tc>
          <w:tcPr>
            <w:tcW w:w="1641" w:type="dxa"/>
          </w:tcPr>
          <w:p w:rsidR="00051282" w:rsidRPr="0071786C" w:rsidRDefault="00051282" w:rsidP="0071786C">
            <w:pPr>
              <w:jc w:val="both"/>
              <w:rPr>
                <w:rFonts w:ascii="Arial" w:hAnsi="Arial" w:cs="Arial"/>
                <w:i/>
              </w:rPr>
            </w:pPr>
            <w:r w:rsidRPr="0071786C">
              <w:rPr>
                <w:rFonts w:ascii="Arial" w:hAnsi="Arial" w:cs="Arial"/>
                <w:i/>
              </w:rPr>
              <w:t>X</w:t>
            </w:r>
          </w:p>
        </w:tc>
        <w:tc>
          <w:tcPr>
            <w:tcW w:w="1462" w:type="dxa"/>
          </w:tcPr>
          <w:p w:rsidR="00051282" w:rsidRPr="0071786C" w:rsidRDefault="00051282" w:rsidP="0071786C">
            <w:pPr>
              <w:jc w:val="both"/>
              <w:rPr>
                <w:rFonts w:ascii="Arial" w:hAnsi="Arial" w:cs="Arial"/>
                <w:i/>
              </w:rPr>
            </w:pPr>
            <w:r w:rsidRPr="0071786C">
              <w:rPr>
                <w:rFonts w:ascii="Arial" w:hAnsi="Arial" w:cs="Arial"/>
                <w:i/>
              </w:rPr>
              <w:t>X</w:t>
            </w:r>
          </w:p>
        </w:tc>
      </w:tr>
    </w:tbl>
    <w:p w:rsidR="00051282" w:rsidRPr="008B378E" w:rsidRDefault="00051282" w:rsidP="00651213">
      <w:pPr>
        <w:jc w:val="both"/>
        <w:rPr>
          <w:rFonts w:ascii="Arial" w:hAnsi="Arial" w:cs="Arial"/>
          <w:i/>
        </w:rPr>
      </w:pP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r>
        <w:rPr>
          <w:rFonts w:ascii="Arial" w:hAnsi="Arial" w:cs="Arial"/>
        </w:rPr>
        <w:t>ALLEGATO 2</w:t>
      </w:r>
    </w:p>
    <w:p w:rsidR="00051282" w:rsidRDefault="00051282" w:rsidP="004915C9">
      <w:pPr>
        <w:jc w:val="both"/>
        <w:rPr>
          <w:rFonts w:ascii="Arial" w:hAnsi="Arial" w:cs="Arial"/>
        </w:rPr>
      </w:pPr>
      <w:r w:rsidRPr="004915C9">
        <w:rPr>
          <w:rFonts w:ascii="Arial" w:hAnsi="Arial" w:cs="Arial"/>
        </w:rPr>
        <w:t>RELAZIONE ANNUALE DEI DIRIGENTI (OVVERO NEI COMUNI CHE NE SONO SPROVVISTI DEI RESPONSABILI) AL RESPONSABILE ANTICORRUZIONE</w:t>
      </w:r>
      <w:r>
        <w:rPr>
          <w:rFonts w:ascii="Arial" w:hAnsi="Arial" w:cs="Arial"/>
        </w:rPr>
        <w:t>:</w:t>
      </w:r>
    </w:p>
    <w:p w:rsidR="00051282" w:rsidRDefault="00051282" w:rsidP="004915C9">
      <w:pPr>
        <w:jc w:val="both"/>
        <w:rPr>
          <w:rFonts w:ascii="Arial" w:hAnsi="Arial" w:cs="Arial"/>
        </w:rPr>
      </w:pPr>
    </w:p>
    <w:p w:rsidR="00051282" w:rsidRPr="004915C9" w:rsidRDefault="00051282" w:rsidP="004915C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0"/>
        <w:gridCol w:w="2688"/>
        <w:gridCol w:w="2220"/>
        <w:gridCol w:w="2220"/>
      </w:tblGrid>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 xml:space="preserve">Censimento dei </w:t>
            </w:r>
            <w:r w:rsidRPr="0071786C">
              <w:rPr>
                <w:rFonts w:ascii="Arial" w:hAnsi="Arial" w:cs="Arial"/>
              </w:rPr>
              <w:lastRenderedPageBreak/>
              <w:t>procedimenti amministrativi</w:t>
            </w:r>
          </w:p>
        </w:tc>
        <w:tc>
          <w:tcPr>
            <w:tcW w:w="2688" w:type="dxa"/>
          </w:tcPr>
          <w:p w:rsidR="00051282" w:rsidRPr="0071786C" w:rsidRDefault="00051282" w:rsidP="0071786C">
            <w:pPr>
              <w:jc w:val="both"/>
              <w:rPr>
                <w:rFonts w:ascii="Arial" w:hAnsi="Arial" w:cs="Arial"/>
              </w:rPr>
            </w:pPr>
            <w:r w:rsidRPr="0071786C">
              <w:rPr>
                <w:rFonts w:ascii="Arial" w:hAnsi="Arial" w:cs="Arial"/>
              </w:rPr>
              <w:lastRenderedPageBreak/>
              <w:t>Procedimenti censiti …</w:t>
            </w:r>
          </w:p>
        </w:tc>
        <w:tc>
          <w:tcPr>
            <w:tcW w:w="2220" w:type="dxa"/>
          </w:tcPr>
          <w:p w:rsidR="00051282" w:rsidRPr="0071786C" w:rsidRDefault="00051282" w:rsidP="0071786C">
            <w:pPr>
              <w:jc w:val="both"/>
              <w:rPr>
                <w:rFonts w:ascii="Arial" w:hAnsi="Arial" w:cs="Arial"/>
              </w:rPr>
            </w:pPr>
            <w:r w:rsidRPr="0071786C">
              <w:rPr>
                <w:rFonts w:ascii="Arial" w:hAnsi="Arial" w:cs="Arial"/>
              </w:rPr>
              <w:t xml:space="preserve">Procedimenti da </w:t>
            </w:r>
            <w:r w:rsidRPr="0071786C">
              <w:rPr>
                <w:rFonts w:ascii="Arial" w:hAnsi="Arial" w:cs="Arial"/>
              </w:rPr>
              <w:lastRenderedPageBreak/>
              <w:t>censire nel 2017 …</w:t>
            </w:r>
          </w:p>
        </w:tc>
        <w:tc>
          <w:tcPr>
            <w:tcW w:w="2220" w:type="dxa"/>
          </w:tcPr>
          <w:p w:rsidR="00051282" w:rsidRPr="0071786C" w:rsidRDefault="00051282" w:rsidP="0071786C">
            <w:pPr>
              <w:jc w:val="both"/>
              <w:rPr>
                <w:rFonts w:ascii="Arial" w:hAnsi="Arial" w:cs="Arial"/>
              </w:rPr>
            </w:pPr>
            <w:r w:rsidRPr="0071786C">
              <w:rPr>
                <w:rFonts w:ascii="Arial" w:hAnsi="Arial" w:cs="Arial"/>
              </w:rPr>
              <w:lastRenderedPageBreak/>
              <w:t xml:space="preserve">Procedimenti </w:t>
            </w:r>
            <w:r w:rsidRPr="0071786C">
              <w:rPr>
                <w:rFonts w:ascii="Arial" w:hAnsi="Arial" w:cs="Arial"/>
              </w:rPr>
              <w:lastRenderedPageBreak/>
              <w:t>pubblicati sul sito internet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lastRenderedPageBreak/>
              <w:t>Modulistica per i procedimenti ad istanza di parte</w:t>
            </w:r>
          </w:p>
        </w:tc>
        <w:tc>
          <w:tcPr>
            <w:tcW w:w="2688" w:type="dxa"/>
          </w:tcPr>
          <w:p w:rsidR="00051282" w:rsidRPr="0071786C" w:rsidRDefault="00051282" w:rsidP="0071786C">
            <w:pPr>
              <w:jc w:val="both"/>
              <w:rPr>
                <w:rFonts w:ascii="Arial" w:hAnsi="Arial" w:cs="Arial"/>
              </w:rPr>
            </w:pPr>
            <w:r w:rsidRPr="0071786C">
              <w:rPr>
                <w:rFonts w:ascii="Arial" w:hAnsi="Arial" w:cs="Arial"/>
              </w:rPr>
              <w:t>Procedimenti in cui la modulistica è disponibile on line ..</w:t>
            </w:r>
          </w:p>
        </w:tc>
        <w:tc>
          <w:tcPr>
            <w:tcW w:w="2220" w:type="dxa"/>
          </w:tcPr>
          <w:p w:rsidR="00051282" w:rsidRPr="0071786C" w:rsidRDefault="00051282" w:rsidP="0071786C">
            <w:pPr>
              <w:jc w:val="both"/>
              <w:rPr>
                <w:rFonts w:ascii="Arial" w:hAnsi="Arial" w:cs="Arial"/>
              </w:rPr>
            </w:pPr>
            <w:r w:rsidRPr="0071786C">
              <w:rPr>
                <w:rFonts w:ascii="Arial" w:hAnsi="Arial" w:cs="Arial"/>
              </w:rPr>
              <w:t>Procedimenti in cui la modulistica sarà disponibile on line nel 2017 e 2018 …</w:t>
            </w:r>
          </w:p>
        </w:tc>
        <w:tc>
          <w:tcPr>
            <w:tcW w:w="2220" w:type="dxa"/>
          </w:tcPr>
          <w:p w:rsidR="00051282" w:rsidRPr="0071786C" w:rsidRDefault="00051282" w:rsidP="0071786C">
            <w:pPr>
              <w:jc w:val="both"/>
              <w:rPr>
                <w:rFonts w:ascii="Arial" w:hAnsi="Arial" w:cs="Arial"/>
              </w:rPr>
            </w:pPr>
            <w:r w:rsidRPr="0071786C">
              <w:rPr>
                <w:rFonts w:ascii="Arial" w:hAnsi="Arial" w:cs="Arial"/>
              </w:rPr>
              <w:t>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Monitoraggio dei tempi medi di conclusione dei procedimenti</w:t>
            </w:r>
          </w:p>
        </w:tc>
        <w:tc>
          <w:tcPr>
            <w:tcW w:w="2688" w:type="dxa"/>
          </w:tcPr>
          <w:p w:rsidR="00051282" w:rsidRPr="0071786C" w:rsidRDefault="00051282" w:rsidP="0071786C">
            <w:pPr>
              <w:jc w:val="both"/>
              <w:rPr>
                <w:rFonts w:ascii="Arial" w:hAnsi="Arial" w:cs="Arial"/>
              </w:rPr>
            </w:pPr>
            <w:r w:rsidRPr="0071786C">
              <w:rPr>
                <w:rFonts w:ascii="Arial" w:hAnsi="Arial" w:cs="Arial"/>
              </w:rPr>
              <w:t>Procedimenti verificati …</w:t>
            </w:r>
          </w:p>
        </w:tc>
        <w:tc>
          <w:tcPr>
            <w:tcW w:w="2220" w:type="dxa"/>
          </w:tcPr>
          <w:p w:rsidR="00051282" w:rsidRPr="0071786C" w:rsidRDefault="00051282" w:rsidP="0071786C">
            <w:pPr>
              <w:jc w:val="both"/>
              <w:rPr>
                <w:rFonts w:ascii="Arial" w:hAnsi="Arial" w:cs="Arial"/>
              </w:rPr>
            </w:pPr>
            <w:r w:rsidRPr="0071786C">
              <w:rPr>
                <w:rFonts w:ascii="Arial" w:hAnsi="Arial" w:cs="Arial"/>
              </w:rPr>
              <w:t>Procedimenti da verificare nel 2017</w:t>
            </w:r>
          </w:p>
        </w:tc>
        <w:tc>
          <w:tcPr>
            <w:tcW w:w="2220" w:type="dxa"/>
          </w:tcPr>
          <w:p w:rsidR="00051282" w:rsidRPr="0071786C" w:rsidRDefault="00051282" w:rsidP="0071786C">
            <w:pPr>
              <w:jc w:val="both"/>
              <w:rPr>
                <w:rFonts w:ascii="Arial" w:hAnsi="Arial" w:cs="Arial"/>
              </w:rPr>
            </w:pPr>
            <w:r w:rsidRPr="0071786C">
              <w:rPr>
                <w:rFonts w:ascii="Arial" w:hAnsi="Arial" w:cs="Arial"/>
              </w:rPr>
              <w:t>Esiti procedimenti pubblicati sul sito internet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Monitoraggio dei tempi di conclusione di tutti i singoli procedimenti ad elevato rischio di corruzione</w:t>
            </w:r>
          </w:p>
        </w:tc>
        <w:tc>
          <w:tcPr>
            <w:tcW w:w="2688" w:type="dxa"/>
          </w:tcPr>
          <w:p w:rsidR="00051282" w:rsidRPr="0071786C" w:rsidRDefault="00051282" w:rsidP="0071786C">
            <w:pPr>
              <w:jc w:val="both"/>
              <w:rPr>
                <w:rFonts w:ascii="Arial" w:hAnsi="Arial" w:cs="Arial"/>
              </w:rPr>
            </w:pPr>
            <w:r w:rsidRPr="0071786C">
              <w:rPr>
                <w:rFonts w:ascii="Arial" w:hAnsi="Arial" w:cs="Arial"/>
              </w:rPr>
              <w:t>Procedimenti verificati …</w:t>
            </w:r>
          </w:p>
        </w:tc>
        <w:tc>
          <w:tcPr>
            <w:tcW w:w="2220" w:type="dxa"/>
          </w:tcPr>
          <w:p w:rsidR="00051282" w:rsidRPr="0071786C" w:rsidRDefault="00051282" w:rsidP="0071786C">
            <w:pPr>
              <w:jc w:val="both"/>
              <w:rPr>
                <w:rFonts w:ascii="Arial" w:hAnsi="Arial" w:cs="Arial"/>
              </w:rPr>
            </w:pPr>
            <w:r w:rsidRPr="0071786C">
              <w:rPr>
                <w:rFonts w:ascii="Arial" w:hAnsi="Arial" w:cs="Arial"/>
              </w:rPr>
              <w:t>Procedimenti da verificare nel 2017</w:t>
            </w:r>
          </w:p>
        </w:tc>
        <w:tc>
          <w:tcPr>
            <w:tcW w:w="2220" w:type="dxa"/>
          </w:tcPr>
          <w:p w:rsidR="00051282" w:rsidRPr="0071786C" w:rsidRDefault="00051282" w:rsidP="0071786C">
            <w:pPr>
              <w:jc w:val="both"/>
              <w:rPr>
                <w:rFonts w:ascii="Arial" w:hAnsi="Arial" w:cs="Arial"/>
              </w:rPr>
            </w:pPr>
            <w:r w:rsidRPr="0071786C">
              <w:rPr>
                <w:rFonts w:ascii="Arial" w:hAnsi="Arial" w:cs="Arial"/>
              </w:rPr>
              <w:t>Esiti verifiche comunicati al responsabile anticorruzione e motivazione degli scostamenti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Rotazione del personale impegnato nelle attività a più elevato rischio di corruzione</w:t>
            </w:r>
          </w:p>
        </w:tc>
        <w:tc>
          <w:tcPr>
            <w:tcW w:w="2688" w:type="dxa"/>
          </w:tcPr>
          <w:p w:rsidR="00051282" w:rsidRPr="0071786C" w:rsidRDefault="00051282" w:rsidP="0071786C">
            <w:pPr>
              <w:jc w:val="both"/>
              <w:rPr>
                <w:rFonts w:ascii="Arial" w:hAnsi="Arial" w:cs="Arial"/>
              </w:rPr>
            </w:pPr>
            <w:r w:rsidRPr="0071786C">
              <w:rPr>
                <w:rFonts w:ascii="Arial" w:hAnsi="Arial" w:cs="Arial"/>
              </w:rPr>
              <w:t>Numero dipendenti impegnati nelle attività a più elevato rischio di corruzione e numero dipendenti interessati dalla rotazione nel corso del 2015 e 2016..</w:t>
            </w:r>
          </w:p>
        </w:tc>
        <w:tc>
          <w:tcPr>
            <w:tcW w:w="2220" w:type="dxa"/>
          </w:tcPr>
          <w:p w:rsidR="00051282" w:rsidRPr="0071786C" w:rsidRDefault="00051282" w:rsidP="0071786C">
            <w:pPr>
              <w:jc w:val="both"/>
              <w:rPr>
                <w:rFonts w:ascii="Arial" w:hAnsi="Arial" w:cs="Arial"/>
              </w:rPr>
            </w:pPr>
            <w:r w:rsidRPr="0071786C">
              <w:rPr>
                <w:rFonts w:ascii="Arial" w:hAnsi="Arial" w:cs="Arial"/>
              </w:rPr>
              <w:t>Numero dipendenti impegnati nelle attività a più elevato rischio di corruzione e numero dipendenti che saranno interessati dalla rotazione nel corso del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 xml:space="preserve">Criteri utilizzati considerazioni (ivi comprese le ragioni per la mancata effettuazione della rotazione) …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 xml:space="preserve">Verifiche dei rapporti tra i soggetti che per conto dell’ente assumono decisioni a rilevanza esterna con specifico riferimento alla erogazione di contributi, sussidi </w:t>
            </w:r>
            <w:proofErr w:type="spellStart"/>
            <w:r w:rsidRPr="0071786C">
              <w:rPr>
                <w:rFonts w:ascii="Arial" w:hAnsi="Arial" w:cs="Arial"/>
              </w:rPr>
              <w:t>etc</w:t>
            </w:r>
            <w:proofErr w:type="spellEnd"/>
            <w:r w:rsidRPr="0071786C">
              <w:rPr>
                <w:rFonts w:ascii="Arial" w:hAnsi="Arial" w:cs="Arial"/>
              </w:rPr>
              <w:t xml:space="preserve"> ed i destinatari delle stesse </w:t>
            </w:r>
          </w:p>
        </w:tc>
        <w:tc>
          <w:tcPr>
            <w:tcW w:w="2688" w:type="dxa"/>
          </w:tcPr>
          <w:p w:rsidR="00051282" w:rsidRPr="0071786C" w:rsidRDefault="00051282" w:rsidP="0071786C">
            <w:pPr>
              <w:jc w:val="both"/>
              <w:rPr>
                <w:rFonts w:ascii="Arial" w:hAnsi="Arial" w:cs="Arial"/>
              </w:rPr>
            </w:pPr>
            <w:r w:rsidRPr="0071786C">
              <w:rPr>
                <w:rFonts w:ascii="Arial" w:hAnsi="Arial" w:cs="Arial"/>
              </w:rPr>
              <w:t>Numero verifiche effettuate/da effettuare nel corso del 2015 e 2016 …</w:t>
            </w:r>
          </w:p>
        </w:tc>
        <w:tc>
          <w:tcPr>
            <w:tcW w:w="2220" w:type="dxa"/>
          </w:tcPr>
          <w:p w:rsidR="00051282" w:rsidRPr="0071786C" w:rsidRDefault="00051282" w:rsidP="0071786C">
            <w:pPr>
              <w:jc w:val="both"/>
              <w:rPr>
                <w:rFonts w:ascii="Arial" w:hAnsi="Arial" w:cs="Arial"/>
              </w:rPr>
            </w:pPr>
            <w:r w:rsidRPr="0071786C">
              <w:rPr>
                <w:rFonts w:ascii="Arial" w:hAnsi="Arial" w:cs="Arial"/>
              </w:rPr>
              <w:t>Numero verifiche da effettuare nel corso del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Verifiche dello svolgimento di attività da parte dei dipendenti cessati dal servizio per conto di soggetti che hanno rapporti con l’ente</w:t>
            </w:r>
          </w:p>
        </w:tc>
        <w:tc>
          <w:tcPr>
            <w:tcW w:w="2688" w:type="dxa"/>
          </w:tcPr>
          <w:p w:rsidR="00051282" w:rsidRPr="0071786C" w:rsidRDefault="00051282" w:rsidP="0071786C">
            <w:pPr>
              <w:jc w:val="both"/>
              <w:rPr>
                <w:rFonts w:ascii="Arial" w:hAnsi="Arial" w:cs="Arial"/>
              </w:rPr>
            </w:pPr>
            <w:r w:rsidRPr="0071786C">
              <w:rPr>
                <w:rFonts w:ascii="Arial" w:hAnsi="Arial" w:cs="Arial"/>
              </w:rPr>
              <w:t>Numero verifiche effettuate/da effettuare nel corso del 2015 e 2016 …</w:t>
            </w:r>
          </w:p>
        </w:tc>
        <w:tc>
          <w:tcPr>
            <w:tcW w:w="2220" w:type="dxa"/>
          </w:tcPr>
          <w:p w:rsidR="00051282" w:rsidRPr="0071786C" w:rsidRDefault="00051282" w:rsidP="0071786C">
            <w:pPr>
              <w:jc w:val="both"/>
              <w:rPr>
                <w:rFonts w:ascii="Arial" w:hAnsi="Arial" w:cs="Arial"/>
              </w:rPr>
            </w:pPr>
            <w:r w:rsidRPr="0071786C">
              <w:rPr>
                <w:rFonts w:ascii="Arial" w:hAnsi="Arial" w:cs="Arial"/>
              </w:rPr>
              <w:t>Numero verifiche da effettuare nel corso del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Autorizzazioni rilasciate a dipendenti per lo svolgimento di altre attività</w:t>
            </w:r>
          </w:p>
        </w:tc>
        <w:tc>
          <w:tcPr>
            <w:tcW w:w="2688" w:type="dxa"/>
          </w:tcPr>
          <w:p w:rsidR="00051282" w:rsidRPr="0071786C" w:rsidRDefault="00051282" w:rsidP="0071786C">
            <w:pPr>
              <w:jc w:val="both"/>
              <w:rPr>
                <w:rFonts w:ascii="Arial" w:hAnsi="Arial" w:cs="Arial"/>
              </w:rPr>
            </w:pPr>
            <w:r w:rsidRPr="0071786C">
              <w:rPr>
                <w:rFonts w:ascii="Arial" w:hAnsi="Arial" w:cs="Arial"/>
              </w:rPr>
              <w:t>Numero autorizzazioni rilasciate nel corso del 2014 e del 2015 ..</w:t>
            </w:r>
          </w:p>
        </w:tc>
        <w:tc>
          <w:tcPr>
            <w:tcW w:w="2220" w:type="dxa"/>
          </w:tcPr>
          <w:p w:rsidR="00051282" w:rsidRPr="0071786C" w:rsidRDefault="00051282" w:rsidP="0071786C">
            <w:pPr>
              <w:jc w:val="both"/>
              <w:rPr>
                <w:rFonts w:ascii="Arial" w:hAnsi="Arial" w:cs="Arial"/>
              </w:rPr>
            </w:pPr>
            <w:r w:rsidRPr="0071786C">
              <w:rPr>
                <w:rFonts w:ascii="Arial" w:hAnsi="Arial" w:cs="Arial"/>
              </w:rPr>
              <w:t>Numero delle autorizzazioni negate nel corso del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 xml:space="preserve">Verifiche sullo svolgimento da parte </w:t>
            </w:r>
            <w:r w:rsidRPr="0071786C">
              <w:rPr>
                <w:rFonts w:ascii="Arial" w:hAnsi="Arial" w:cs="Arial"/>
              </w:rPr>
              <w:lastRenderedPageBreak/>
              <w:t>dei dipendenti di attività ulteriori</w:t>
            </w:r>
          </w:p>
        </w:tc>
        <w:tc>
          <w:tcPr>
            <w:tcW w:w="2688" w:type="dxa"/>
          </w:tcPr>
          <w:p w:rsidR="00051282" w:rsidRPr="0071786C" w:rsidRDefault="00051282" w:rsidP="0071786C">
            <w:pPr>
              <w:jc w:val="both"/>
              <w:rPr>
                <w:rFonts w:ascii="Arial" w:hAnsi="Arial" w:cs="Arial"/>
              </w:rPr>
            </w:pPr>
            <w:r w:rsidRPr="0071786C">
              <w:rPr>
                <w:rFonts w:ascii="Arial" w:hAnsi="Arial" w:cs="Arial"/>
              </w:rPr>
              <w:lastRenderedPageBreak/>
              <w:t xml:space="preserve">Numero verifiche effettuate nel corso del </w:t>
            </w:r>
            <w:r w:rsidRPr="0071786C">
              <w:rPr>
                <w:rFonts w:ascii="Arial" w:hAnsi="Arial" w:cs="Arial"/>
              </w:rPr>
              <w:lastRenderedPageBreak/>
              <w:t>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lastRenderedPageBreak/>
              <w:t xml:space="preserve">Numero verifiche da effettuare nel </w:t>
            </w:r>
            <w:r w:rsidRPr="0071786C">
              <w:rPr>
                <w:rFonts w:ascii="Arial" w:hAnsi="Arial" w:cs="Arial"/>
              </w:rPr>
              <w:lastRenderedPageBreak/>
              <w:t>corso del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lastRenderedPageBreak/>
              <w:t>Esiti riassuntivi e giudizi..</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lastRenderedPageBreak/>
              <w:t>Segnalazione da parte dei dipendenti di illegittimità</w:t>
            </w:r>
          </w:p>
        </w:tc>
        <w:tc>
          <w:tcPr>
            <w:tcW w:w="2688" w:type="dxa"/>
          </w:tcPr>
          <w:p w:rsidR="00051282" w:rsidRPr="0071786C" w:rsidRDefault="00051282" w:rsidP="0071786C">
            <w:pPr>
              <w:jc w:val="both"/>
              <w:rPr>
                <w:rFonts w:ascii="Arial" w:hAnsi="Arial" w:cs="Arial"/>
              </w:rPr>
            </w:pPr>
            <w:r w:rsidRPr="0071786C">
              <w:rPr>
                <w:rFonts w:ascii="Arial" w:hAnsi="Arial" w:cs="Arial"/>
              </w:rPr>
              <w:t>Numero segnalazioni ricevute ..</w:t>
            </w:r>
          </w:p>
        </w:tc>
        <w:tc>
          <w:tcPr>
            <w:tcW w:w="2220" w:type="dxa"/>
          </w:tcPr>
          <w:p w:rsidR="00051282" w:rsidRPr="0071786C" w:rsidRDefault="00051282" w:rsidP="0071786C">
            <w:pPr>
              <w:jc w:val="both"/>
              <w:rPr>
                <w:rFonts w:ascii="Arial" w:hAnsi="Arial" w:cs="Arial"/>
              </w:rPr>
            </w:pPr>
            <w:r w:rsidRPr="0071786C">
              <w:rPr>
                <w:rFonts w:ascii="Arial" w:hAnsi="Arial" w:cs="Arial"/>
              </w:rPr>
              <w:t>Iniziative adottate a seguito delle segnalazioni ..</w:t>
            </w:r>
          </w:p>
        </w:tc>
        <w:tc>
          <w:tcPr>
            <w:tcW w:w="2220" w:type="dxa"/>
          </w:tcPr>
          <w:p w:rsidR="00051282" w:rsidRPr="0071786C" w:rsidRDefault="00051282" w:rsidP="0071786C">
            <w:pPr>
              <w:jc w:val="both"/>
              <w:rPr>
                <w:rFonts w:ascii="Arial" w:hAnsi="Arial" w:cs="Arial"/>
              </w:rPr>
            </w:pPr>
            <w:r w:rsidRPr="0071786C">
              <w:rPr>
                <w:rFonts w:ascii="Arial" w:hAnsi="Arial" w:cs="Arial"/>
              </w:rPr>
              <w:t>Iniziative per la tutela dei dipendenti che hanno effettuato segnalazioni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Verifiche delle dichiarazioni sostitutive</w:t>
            </w:r>
          </w:p>
        </w:tc>
        <w:tc>
          <w:tcPr>
            <w:tcW w:w="2688" w:type="dxa"/>
          </w:tcPr>
          <w:p w:rsidR="00051282" w:rsidRPr="0071786C" w:rsidRDefault="00051282" w:rsidP="0071786C">
            <w:pPr>
              <w:jc w:val="both"/>
              <w:rPr>
                <w:rFonts w:ascii="Arial" w:hAnsi="Arial" w:cs="Arial"/>
              </w:rPr>
            </w:pPr>
            <w:r w:rsidRPr="0071786C">
              <w:rPr>
                <w:rFonts w:ascii="Arial" w:hAnsi="Arial" w:cs="Arial"/>
              </w:rPr>
              <w:t>Numero verifiche effettuate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Numero verifiche da effettuare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 xml:space="preserve">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Promozione di accorsi con enti e autorità per l’accesso alle banche dati</w:t>
            </w:r>
          </w:p>
        </w:tc>
        <w:tc>
          <w:tcPr>
            <w:tcW w:w="2688" w:type="dxa"/>
          </w:tcPr>
          <w:p w:rsidR="00051282" w:rsidRPr="0071786C" w:rsidRDefault="00051282" w:rsidP="0071786C">
            <w:pPr>
              <w:jc w:val="both"/>
              <w:rPr>
                <w:rFonts w:ascii="Arial" w:hAnsi="Arial" w:cs="Arial"/>
              </w:rPr>
            </w:pPr>
            <w:r w:rsidRPr="0071786C">
              <w:rPr>
                <w:rFonts w:ascii="Arial" w:hAnsi="Arial" w:cs="Arial"/>
              </w:rPr>
              <w:t>Numero accordi conclusi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Numero accordi da attivare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Strutturazione di canali di ascolto dell’utenza e delle categorie al fine di raccogliere suggerimenti, proposte e segnalazioni di illecito, utilizzando strumenti telematici</w:t>
            </w:r>
          </w:p>
        </w:tc>
        <w:tc>
          <w:tcPr>
            <w:tcW w:w="2688" w:type="dxa"/>
          </w:tcPr>
          <w:p w:rsidR="00051282" w:rsidRPr="0071786C" w:rsidRDefault="00051282" w:rsidP="0071786C">
            <w:pPr>
              <w:jc w:val="both"/>
              <w:rPr>
                <w:rFonts w:ascii="Arial" w:hAnsi="Arial" w:cs="Arial"/>
              </w:rPr>
            </w:pPr>
            <w:r w:rsidRPr="0071786C">
              <w:rPr>
                <w:rFonts w:ascii="Arial" w:hAnsi="Arial" w:cs="Arial"/>
              </w:rPr>
              <w:t>Iniziative avviate nel 2014 e 2015</w:t>
            </w:r>
          </w:p>
        </w:tc>
        <w:tc>
          <w:tcPr>
            <w:tcW w:w="2220" w:type="dxa"/>
          </w:tcPr>
          <w:p w:rsidR="00051282" w:rsidRPr="0071786C" w:rsidRDefault="00051282" w:rsidP="0071786C">
            <w:pPr>
              <w:jc w:val="both"/>
              <w:rPr>
                <w:rFonts w:ascii="Arial" w:hAnsi="Arial" w:cs="Arial"/>
              </w:rPr>
            </w:pPr>
            <w:r w:rsidRPr="0071786C">
              <w:rPr>
                <w:rFonts w:ascii="Arial" w:hAnsi="Arial" w:cs="Arial"/>
              </w:rPr>
              <w:t>Iniziative da attivare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Controlli specifici attivati ex post su attività ad elevato rischio di corruzione</w:t>
            </w:r>
          </w:p>
        </w:tc>
        <w:tc>
          <w:tcPr>
            <w:tcW w:w="2688" w:type="dxa"/>
          </w:tcPr>
          <w:p w:rsidR="00051282" w:rsidRPr="0071786C" w:rsidRDefault="00051282" w:rsidP="0071786C">
            <w:pPr>
              <w:jc w:val="both"/>
              <w:rPr>
                <w:rFonts w:ascii="Arial" w:hAnsi="Arial" w:cs="Arial"/>
              </w:rPr>
            </w:pPr>
            <w:r w:rsidRPr="0071786C">
              <w:rPr>
                <w:rFonts w:ascii="Arial" w:hAnsi="Arial" w:cs="Arial"/>
              </w:rPr>
              <w:t>Controlli ex post realizzati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Controlli ex post che si vogliono realizzare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 xml:space="preserve">Controlli sul rispetto dell’ordine cronologico </w:t>
            </w:r>
          </w:p>
        </w:tc>
        <w:tc>
          <w:tcPr>
            <w:tcW w:w="2688" w:type="dxa"/>
          </w:tcPr>
          <w:p w:rsidR="00051282" w:rsidRPr="0071786C" w:rsidRDefault="00051282" w:rsidP="0071786C">
            <w:pPr>
              <w:jc w:val="both"/>
              <w:rPr>
                <w:rFonts w:ascii="Arial" w:hAnsi="Arial" w:cs="Arial"/>
              </w:rPr>
            </w:pPr>
            <w:r w:rsidRPr="0071786C">
              <w:rPr>
                <w:rFonts w:ascii="Arial" w:hAnsi="Arial" w:cs="Arial"/>
              </w:rPr>
              <w:t>Controlli effettuati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Controlli da effettuare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Procedimenti per i quali è possibile l’accesso on line ai servizi con la possibilità per l’utenza di monitorare lo stato di attuazione dei procedimenti</w:t>
            </w:r>
          </w:p>
        </w:tc>
        <w:tc>
          <w:tcPr>
            <w:tcW w:w="2688" w:type="dxa"/>
          </w:tcPr>
          <w:p w:rsidR="00051282" w:rsidRPr="0071786C" w:rsidRDefault="00051282" w:rsidP="0071786C">
            <w:pPr>
              <w:jc w:val="both"/>
              <w:rPr>
                <w:rFonts w:ascii="Arial" w:hAnsi="Arial" w:cs="Arial"/>
              </w:rPr>
            </w:pPr>
            <w:r w:rsidRPr="0071786C">
              <w:rPr>
                <w:rFonts w:ascii="Arial" w:hAnsi="Arial" w:cs="Arial"/>
              </w:rPr>
              <w:t>Procedimenti con accesso on line attivati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Procedimenti con accesso on line da attivare nel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 xml:space="preserve">Segnalazioni da parte dei dipendenti di cause di incompatibilità e/o di opportunità di astensione </w:t>
            </w:r>
          </w:p>
        </w:tc>
        <w:tc>
          <w:tcPr>
            <w:tcW w:w="2688" w:type="dxa"/>
          </w:tcPr>
          <w:p w:rsidR="00051282" w:rsidRPr="0071786C" w:rsidRDefault="00051282" w:rsidP="0071786C">
            <w:pPr>
              <w:jc w:val="both"/>
              <w:rPr>
                <w:rFonts w:ascii="Arial" w:hAnsi="Arial" w:cs="Arial"/>
              </w:rPr>
            </w:pPr>
            <w:r w:rsidRPr="0071786C">
              <w:rPr>
                <w:rFonts w:ascii="Arial" w:hAnsi="Arial" w:cs="Arial"/>
              </w:rPr>
              <w:t>Dichiarazioni ricevute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Iniziative di controllo assunte ..</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Segnalazioni da parte dei dipendenti di iscrizione ad associazioni che possono interferire con le attività d’ufficio</w:t>
            </w:r>
          </w:p>
        </w:tc>
        <w:tc>
          <w:tcPr>
            <w:tcW w:w="2688" w:type="dxa"/>
          </w:tcPr>
          <w:p w:rsidR="00051282" w:rsidRPr="0071786C" w:rsidRDefault="00051282" w:rsidP="0071786C">
            <w:pPr>
              <w:jc w:val="both"/>
              <w:rPr>
                <w:rFonts w:ascii="Arial" w:hAnsi="Arial" w:cs="Arial"/>
              </w:rPr>
            </w:pPr>
            <w:r w:rsidRPr="0071786C">
              <w:rPr>
                <w:rFonts w:ascii="Arial" w:hAnsi="Arial" w:cs="Arial"/>
              </w:rPr>
              <w:t>Dichiarazioni ricevute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Iniziative di controllo assunte ..</w:t>
            </w:r>
          </w:p>
        </w:tc>
        <w:tc>
          <w:tcPr>
            <w:tcW w:w="2220" w:type="dxa"/>
          </w:tcPr>
          <w:p w:rsidR="00051282" w:rsidRPr="0071786C" w:rsidRDefault="00051282" w:rsidP="0071786C">
            <w:pPr>
              <w:jc w:val="both"/>
              <w:rPr>
                <w:rFonts w:ascii="Arial" w:hAnsi="Arial" w:cs="Arial"/>
              </w:rPr>
            </w:pPr>
            <w:r w:rsidRPr="0071786C">
              <w:rPr>
                <w:rFonts w:ascii="Arial" w:hAnsi="Arial" w:cs="Arial"/>
              </w:rPr>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Automatizzazione dei processi</w:t>
            </w:r>
          </w:p>
        </w:tc>
        <w:tc>
          <w:tcPr>
            <w:tcW w:w="2688" w:type="dxa"/>
          </w:tcPr>
          <w:p w:rsidR="00051282" w:rsidRPr="0071786C" w:rsidRDefault="00051282" w:rsidP="0071786C">
            <w:pPr>
              <w:jc w:val="both"/>
              <w:rPr>
                <w:rFonts w:ascii="Arial" w:hAnsi="Arial" w:cs="Arial"/>
              </w:rPr>
            </w:pPr>
            <w:r w:rsidRPr="0071786C">
              <w:rPr>
                <w:rFonts w:ascii="Arial" w:hAnsi="Arial" w:cs="Arial"/>
              </w:rPr>
              <w:t>Processi automatizzati nel 2014 e 2015 ..</w:t>
            </w:r>
          </w:p>
        </w:tc>
        <w:tc>
          <w:tcPr>
            <w:tcW w:w="2220" w:type="dxa"/>
          </w:tcPr>
          <w:p w:rsidR="00051282" w:rsidRPr="0071786C" w:rsidRDefault="00051282" w:rsidP="0071786C">
            <w:pPr>
              <w:jc w:val="both"/>
              <w:rPr>
                <w:rFonts w:ascii="Arial" w:hAnsi="Arial" w:cs="Arial"/>
              </w:rPr>
            </w:pPr>
            <w:r w:rsidRPr="0071786C">
              <w:rPr>
                <w:rFonts w:ascii="Arial" w:hAnsi="Arial" w:cs="Arial"/>
              </w:rPr>
              <w:t xml:space="preserve">Processi che si vogliono automatizzare nel </w:t>
            </w:r>
            <w:r w:rsidRPr="0071786C">
              <w:rPr>
                <w:rFonts w:ascii="Arial" w:hAnsi="Arial" w:cs="Arial"/>
              </w:rPr>
              <w:lastRenderedPageBreak/>
              <w:t>corso del 2016, 2017 e 2018</w:t>
            </w:r>
          </w:p>
        </w:tc>
        <w:tc>
          <w:tcPr>
            <w:tcW w:w="2220" w:type="dxa"/>
          </w:tcPr>
          <w:p w:rsidR="00051282" w:rsidRPr="0071786C" w:rsidRDefault="00051282" w:rsidP="0071786C">
            <w:pPr>
              <w:jc w:val="both"/>
              <w:rPr>
                <w:rFonts w:ascii="Arial" w:hAnsi="Arial" w:cs="Arial"/>
              </w:rPr>
            </w:pPr>
            <w:r w:rsidRPr="0071786C">
              <w:rPr>
                <w:rFonts w:ascii="Arial" w:hAnsi="Arial" w:cs="Arial"/>
              </w:rPr>
              <w:lastRenderedPageBreak/>
              <w:t>Esiti riassuntivi e giudizi ..</w:t>
            </w: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lastRenderedPageBreak/>
              <w:t>Altre segnalazioni..</w:t>
            </w:r>
          </w:p>
        </w:tc>
        <w:tc>
          <w:tcPr>
            <w:tcW w:w="2688" w:type="dxa"/>
          </w:tcPr>
          <w:p w:rsidR="00051282" w:rsidRPr="0071786C" w:rsidRDefault="00051282" w:rsidP="0071786C">
            <w:pPr>
              <w:jc w:val="both"/>
              <w:rPr>
                <w:rFonts w:ascii="Arial" w:hAnsi="Arial" w:cs="Arial"/>
              </w:rPr>
            </w:pPr>
          </w:p>
        </w:tc>
        <w:tc>
          <w:tcPr>
            <w:tcW w:w="2220" w:type="dxa"/>
          </w:tcPr>
          <w:p w:rsidR="00051282" w:rsidRPr="0071786C" w:rsidRDefault="00051282" w:rsidP="0071786C">
            <w:pPr>
              <w:jc w:val="both"/>
              <w:rPr>
                <w:rFonts w:ascii="Arial" w:hAnsi="Arial" w:cs="Arial"/>
              </w:rPr>
            </w:pPr>
          </w:p>
        </w:tc>
        <w:tc>
          <w:tcPr>
            <w:tcW w:w="2220" w:type="dxa"/>
          </w:tcPr>
          <w:p w:rsidR="00051282" w:rsidRPr="0071786C" w:rsidRDefault="00051282" w:rsidP="0071786C">
            <w:pPr>
              <w:jc w:val="both"/>
              <w:rPr>
                <w:rFonts w:ascii="Arial" w:hAnsi="Arial" w:cs="Arial"/>
              </w:rPr>
            </w:pPr>
          </w:p>
        </w:tc>
      </w:tr>
      <w:tr w:rsidR="00051282" w:rsidRPr="0071786C" w:rsidTr="0071786C">
        <w:tc>
          <w:tcPr>
            <w:tcW w:w="2720" w:type="dxa"/>
          </w:tcPr>
          <w:p w:rsidR="00051282" w:rsidRPr="0071786C" w:rsidRDefault="00051282" w:rsidP="0071786C">
            <w:pPr>
              <w:jc w:val="both"/>
              <w:rPr>
                <w:rFonts w:ascii="Arial" w:hAnsi="Arial" w:cs="Arial"/>
              </w:rPr>
            </w:pPr>
            <w:r w:rsidRPr="0071786C">
              <w:rPr>
                <w:rFonts w:ascii="Arial" w:hAnsi="Arial" w:cs="Arial"/>
              </w:rPr>
              <w:t>Altre iniziative ..</w:t>
            </w:r>
          </w:p>
        </w:tc>
        <w:tc>
          <w:tcPr>
            <w:tcW w:w="2688" w:type="dxa"/>
          </w:tcPr>
          <w:p w:rsidR="00051282" w:rsidRPr="0071786C" w:rsidRDefault="00051282" w:rsidP="0071786C">
            <w:pPr>
              <w:jc w:val="both"/>
              <w:rPr>
                <w:rFonts w:ascii="Arial" w:hAnsi="Arial" w:cs="Arial"/>
              </w:rPr>
            </w:pPr>
          </w:p>
        </w:tc>
        <w:tc>
          <w:tcPr>
            <w:tcW w:w="2220" w:type="dxa"/>
          </w:tcPr>
          <w:p w:rsidR="00051282" w:rsidRPr="0071786C" w:rsidRDefault="00051282" w:rsidP="0071786C">
            <w:pPr>
              <w:jc w:val="both"/>
              <w:rPr>
                <w:rFonts w:ascii="Arial" w:hAnsi="Arial" w:cs="Arial"/>
              </w:rPr>
            </w:pPr>
          </w:p>
        </w:tc>
        <w:tc>
          <w:tcPr>
            <w:tcW w:w="2220" w:type="dxa"/>
          </w:tcPr>
          <w:p w:rsidR="00051282" w:rsidRPr="0071786C" w:rsidRDefault="00051282" w:rsidP="0071786C">
            <w:pPr>
              <w:jc w:val="both"/>
              <w:rPr>
                <w:rFonts w:ascii="Arial" w:hAnsi="Arial" w:cs="Arial"/>
              </w:rPr>
            </w:pPr>
          </w:p>
        </w:tc>
      </w:tr>
    </w:tbl>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p>
    <w:p w:rsidR="00051282" w:rsidRPr="004915C9" w:rsidRDefault="00051282" w:rsidP="004915C9">
      <w:pPr>
        <w:jc w:val="both"/>
        <w:rPr>
          <w:rFonts w:ascii="Arial" w:hAnsi="Arial" w:cs="Arial"/>
        </w:rPr>
      </w:pPr>
    </w:p>
    <w:p w:rsidR="00051282" w:rsidRDefault="00051282"/>
    <w:sectPr w:rsidR="00051282" w:rsidSect="00D268F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7D6"/>
    <w:multiLevelType w:val="hybridMultilevel"/>
    <w:tmpl w:val="AE0A49C4"/>
    <w:lvl w:ilvl="0" w:tplc="C89A4C40">
      <w:start w:val="20"/>
      <w:numFmt w:val="decimal"/>
      <w:lvlText w:val="%1"/>
      <w:lvlJc w:val="left"/>
      <w:pPr>
        <w:ind w:left="2160" w:hanging="360"/>
      </w:pPr>
      <w:rPr>
        <w:rFonts w:cs="Times New Roman" w:hint="default"/>
        <w:u w:val="none"/>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 w15:restartNumberingAfterBreak="0">
    <w:nsid w:val="075861D9"/>
    <w:multiLevelType w:val="hybridMultilevel"/>
    <w:tmpl w:val="E998F9DC"/>
    <w:lvl w:ilvl="0" w:tplc="0410000F">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900665E"/>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9E5453A"/>
    <w:multiLevelType w:val="hybridMultilevel"/>
    <w:tmpl w:val="67F6A822"/>
    <w:lvl w:ilvl="0" w:tplc="9386E5E0">
      <w:start w:val="13"/>
      <w:numFmt w:val="decimal"/>
      <w:lvlText w:val="%1"/>
      <w:lvlJc w:val="left"/>
      <w:pPr>
        <w:ind w:left="1440" w:hanging="360"/>
      </w:pPr>
      <w:rPr>
        <w:rFonts w:cs="Times New Roman" w:hint="default"/>
        <w:u w:val="none"/>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15:restartNumberingAfterBreak="0">
    <w:nsid w:val="0C652C18"/>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C6A66CF"/>
    <w:multiLevelType w:val="hybridMultilevel"/>
    <w:tmpl w:val="72CC58D0"/>
    <w:lvl w:ilvl="0" w:tplc="4252A320">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E074FD1"/>
    <w:multiLevelType w:val="hybridMultilevel"/>
    <w:tmpl w:val="10D87EA4"/>
    <w:lvl w:ilvl="0" w:tplc="6360F224">
      <w:start w:val="6"/>
      <w:numFmt w:val="bullet"/>
      <w:lvlText w:val="-"/>
      <w:lvlJc w:val="left"/>
      <w:pPr>
        <w:ind w:left="720" w:hanging="360"/>
      </w:pPr>
      <w:rPr>
        <w:rFonts w:ascii="Cambria" w:eastAsia="MS Mincho"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871D8"/>
    <w:multiLevelType w:val="hybridMultilevel"/>
    <w:tmpl w:val="E85A6D64"/>
    <w:lvl w:ilvl="0" w:tplc="30CED5DC">
      <w:start w:val="16"/>
      <w:numFmt w:val="decimal"/>
      <w:lvlText w:val="%1"/>
      <w:lvlJc w:val="left"/>
      <w:pPr>
        <w:ind w:left="2160" w:hanging="360"/>
      </w:pPr>
      <w:rPr>
        <w:rFonts w:cs="Times New Roman" w:hint="default"/>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8" w15:restartNumberingAfterBreak="0">
    <w:nsid w:val="12627998"/>
    <w:multiLevelType w:val="hybridMultilevel"/>
    <w:tmpl w:val="38C8CE70"/>
    <w:lvl w:ilvl="0" w:tplc="7570AE32">
      <w:start w:val="8"/>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5DE1D93"/>
    <w:multiLevelType w:val="hybridMultilevel"/>
    <w:tmpl w:val="3F4CAC8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AA27A7D"/>
    <w:multiLevelType w:val="hybridMultilevel"/>
    <w:tmpl w:val="E1BA40EA"/>
    <w:lvl w:ilvl="0" w:tplc="3B5E084E">
      <w:start w:val="25"/>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15:restartNumberingAfterBreak="0">
    <w:nsid w:val="1AAD0AAF"/>
    <w:multiLevelType w:val="hybridMultilevel"/>
    <w:tmpl w:val="13FAC4E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B536DD9"/>
    <w:multiLevelType w:val="hybridMultilevel"/>
    <w:tmpl w:val="B9882DC2"/>
    <w:lvl w:ilvl="0" w:tplc="0B2E69D6">
      <w:start w:val="15"/>
      <w:numFmt w:val="decimal"/>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3" w15:restartNumberingAfterBreak="0">
    <w:nsid w:val="1C4F4618"/>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21778A3"/>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2C64648"/>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4E0819"/>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9810767"/>
    <w:multiLevelType w:val="hybridMultilevel"/>
    <w:tmpl w:val="3B6CF1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A787416"/>
    <w:multiLevelType w:val="hybridMultilevel"/>
    <w:tmpl w:val="2F00866C"/>
    <w:lvl w:ilvl="0" w:tplc="3DE02F48">
      <w:start w:val="1"/>
      <w:numFmt w:val="decimal"/>
      <w:lvlText w:val="%1."/>
      <w:lvlJc w:val="left"/>
      <w:pPr>
        <w:ind w:left="720" w:hanging="360"/>
      </w:pPr>
      <w:rPr>
        <w:rFonts w:ascii="Arial" w:eastAsia="MS Mincho"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E9B2400"/>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EBA5B13"/>
    <w:multiLevelType w:val="hybridMultilevel"/>
    <w:tmpl w:val="1A48BC14"/>
    <w:lvl w:ilvl="0" w:tplc="6C2AF038">
      <w:start w:val="27"/>
      <w:numFmt w:val="decimal"/>
      <w:lvlText w:val="%1"/>
      <w:lvlJc w:val="left"/>
      <w:pPr>
        <w:ind w:left="2880" w:hanging="360"/>
      </w:pPr>
      <w:rPr>
        <w:rFonts w:cs="Arial" w:hint="default"/>
        <w:u w:val="none"/>
      </w:rPr>
    </w:lvl>
    <w:lvl w:ilvl="1" w:tplc="04100019" w:tentative="1">
      <w:start w:val="1"/>
      <w:numFmt w:val="lowerLetter"/>
      <w:lvlText w:val="%2."/>
      <w:lvlJc w:val="left"/>
      <w:pPr>
        <w:ind w:left="3600" w:hanging="360"/>
      </w:pPr>
      <w:rPr>
        <w:rFonts w:cs="Times New Roman"/>
      </w:rPr>
    </w:lvl>
    <w:lvl w:ilvl="2" w:tplc="0410001B" w:tentative="1">
      <w:start w:val="1"/>
      <w:numFmt w:val="lowerRoman"/>
      <w:lvlText w:val="%3."/>
      <w:lvlJc w:val="right"/>
      <w:pPr>
        <w:ind w:left="4320" w:hanging="180"/>
      </w:pPr>
      <w:rPr>
        <w:rFonts w:cs="Times New Roman"/>
      </w:rPr>
    </w:lvl>
    <w:lvl w:ilvl="3" w:tplc="0410000F" w:tentative="1">
      <w:start w:val="1"/>
      <w:numFmt w:val="decimal"/>
      <w:lvlText w:val="%4."/>
      <w:lvlJc w:val="left"/>
      <w:pPr>
        <w:ind w:left="5040" w:hanging="360"/>
      </w:pPr>
      <w:rPr>
        <w:rFonts w:cs="Times New Roman"/>
      </w:rPr>
    </w:lvl>
    <w:lvl w:ilvl="4" w:tplc="04100019" w:tentative="1">
      <w:start w:val="1"/>
      <w:numFmt w:val="lowerLetter"/>
      <w:lvlText w:val="%5."/>
      <w:lvlJc w:val="left"/>
      <w:pPr>
        <w:ind w:left="5760" w:hanging="360"/>
      </w:pPr>
      <w:rPr>
        <w:rFonts w:cs="Times New Roman"/>
      </w:rPr>
    </w:lvl>
    <w:lvl w:ilvl="5" w:tplc="0410001B" w:tentative="1">
      <w:start w:val="1"/>
      <w:numFmt w:val="lowerRoman"/>
      <w:lvlText w:val="%6."/>
      <w:lvlJc w:val="right"/>
      <w:pPr>
        <w:ind w:left="6480" w:hanging="180"/>
      </w:pPr>
      <w:rPr>
        <w:rFonts w:cs="Times New Roman"/>
      </w:rPr>
    </w:lvl>
    <w:lvl w:ilvl="6" w:tplc="0410000F" w:tentative="1">
      <w:start w:val="1"/>
      <w:numFmt w:val="decimal"/>
      <w:lvlText w:val="%7."/>
      <w:lvlJc w:val="left"/>
      <w:pPr>
        <w:ind w:left="7200" w:hanging="360"/>
      </w:pPr>
      <w:rPr>
        <w:rFonts w:cs="Times New Roman"/>
      </w:rPr>
    </w:lvl>
    <w:lvl w:ilvl="7" w:tplc="04100019" w:tentative="1">
      <w:start w:val="1"/>
      <w:numFmt w:val="lowerLetter"/>
      <w:lvlText w:val="%8."/>
      <w:lvlJc w:val="left"/>
      <w:pPr>
        <w:ind w:left="7920" w:hanging="360"/>
      </w:pPr>
      <w:rPr>
        <w:rFonts w:cs="Times New Roman"/>
      </w:rPr>
    </w:lvl>
    <w:lvl w:ilvl="8" w:tplc="0410001B" w:tentative="1">
      <w:start w:val="1"/>
      <w:numFmt w:val="lowerRoman"/>
      <w:lvlText w:val="%9."/>
      <w:lvlJc w:val="right"/>
      <w:pPr>
        <w:ind w:left="8640" w:hanging="180"/>
      </w:pPr>
      <w:rPr>
        <w:rFonts w:cs="Times New Roman"/>
      </w:rPr>
    </w:lvl>
  </w:abstractNum>
  <w:abstractNum w:abstractNumId="21" w15:restartNumberingAfterBreak="0">
    <w:nsid w:val="31F37E19"/>
    <w:multiLevelType w:val="hybridMultilevel"/>
    <w:tmpl w:val="A2EE17A2"/>
    <w:lvl w:ilvl="0" w:tplc="BBE61B2A">
      <w:start w:val="4"/>
      <w:numFmt w:val="bullet"/>
      <w:lvlText w:val="-"/>
      <w:lvlJc w:val="left"/>
      <w:pPr>
        <w:ind w:left="720" w:hanging="360"/>
      </w:pPr>
      <w:rPr>
        <w:rFonts w:ascii="Cambria" w:eastAsia="MS Mincho"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B80419"/>
    <w:multiLevelType w:val="hybridMultilevel"/>
    <w:tmpl w:val="316A1494"/>
    <w:lvl w:ilvl="0" w:tplc="290280BC">
      <w:start w:val="25"/>
      <w:numFmt w:val="decimal"/>
      <w:lvlText w:val="%1"/>
      <w:lvlJc w:val="left"/>
      <w:pPr>
        <w:ind w:left="2520" w:hanging="360"/>
      </w:pPr>
      <w:rPr>
        <w:rFonts w:cs="Times New Roman" w:hint="default"/>
        <w:u w:val="none"/>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23" w15:restartNumberingAfterBreak="0">
    <w:nsid w:val="33E526AC"/>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35EB42BF"/>
    <w:multiLevelType w:val="hybridMultilevel"/>
    <w:tmpl w:val="536E200A"/>
    <w:lvl w:ilvl="0" w:tplc="E85E15B6">
      <w:start w:val="4"/>
      <w:numFmt w:val="bullet"/>
      <w:lvlText w:val="-"/>
      <w:lvlJc w:val="left"/>
      <w:pPr>
        <w:ind w:left="720" w:hanging="360"/>
      </w:pPr>
      <w:rPr>
        <w:rFonts w:ascii="Cambria" w:eastAsia="MS Mincho" w:hAnsi="Cambri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907A4C"/>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3DB05492"/>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3DD84AD4"/>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5F4034"/>
    <w:multiLevelType w:val="hybridMultilevel"/>
    <w:tmpl w:val="6844616C"/>
    <w:lvl w:ilvl="0" w:tplc="D3A291CA">
      <w:start w:val="10"/>
      <w:numFmt w:val="decimal"/>
      <w:lvlText w:val="%1"/>
      <w:lvlJc w:val="left"/>
      <w:pPr>
        <w:ind w:left="1080" w:hanging="360"/>
      </w:pPr>
      <w:rPr>
        <w:rFonts w:cs="Times New Roman" w:hint="default"/>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9" w15:restartNumberingAfterBreak="0">
    <w:nsid w:val="43EA20CA"/>
    <w:multiLevelType w:val="hybridMultilevel"/>
    <w:tmpl w:val="798678E0"/>
    <w:lvl w:ilvl="0" w:tplc="4A76EA76">
      <w:start w:val="27"/>
      <w:numFmt w:val="decimal"/>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49140D2"/>
    <w:multiLevelType w:val="hybridMultilevel"/>
    <w:tmpl w:val="8904BE38"/>
    <w:lvl w:ilvl="0" w:tplc="04100017">
      <w:start w:val="6"/>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AF14145"/>
    <w:multiLevelType w:val="hybridMultilevel"/>
    <w:tmpl w:val="DE726C2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D266E76"/>
    <w:multiLevelType w:val="hybridMultilevel"/>
    <w:tmpl w:val="B89CC0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04648D9"/>
    <w:multiLevelType w:val="hybridMultilevel"/>
    <w:tmpl w:val="C018F4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8BC6760"/>
    <w:multiLevelType w:val="hybridMultilevel"/>
    <w:tmpl w:val="02A6D3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5BD55635"/>
    <w:multiLevelType w:val="hybridMultilevel"/>
    <w:tmpl w:val="F3767F4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C364173"/>
    <w:multiLevelType w:val="hybridMultilevel"/>
    <w:tmpl w:val="CE261274"/>
    <w:lvl w:ilvl="0" w:tplc="9766A89A">
      <w:numFmt w:val="bullet"/>
      <w:lvlText w:val="-"/>
      <w:lvlJc w:val="left"/>
      <w:pPr>
        <w:ind w:left="720" w:hanging="360"/>
      </w:pPr>
      <w:rPr>
        <w:rFonts w:ascii="Arial" w:eastAsia="MS Mincho"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FF71E6"/>
    <w:multiLevelType w:val="hybridMultilevel"/>
    <w:tmpl w:val="6E948B2A"/>
    <w:lvl w:ilvl="0" w:tplc="30DE25A4">
      <w:start w:val="29"/>
      <w:numFmt w:val="decimal"/>
      <w:lvlText w:val="%1"/>
      <w:lvlJc w:val="left"/>
      <w:pPr>
        <w:ind w:left="2880" w:hanging="360"/>
      </w:pPr>
      <w:rPr>
        <w:rFonts w:cs="Arial" w:hint="default"/>
      </w:rPr>
    </w:lvl>
    <w:lvl w:ilvl="1" w:tplc="04100019" w:tentative="1">
      <w:start w:val="1"/>
      <w:numFmt w:val="lowerLetter"/>
      <w:lvlText w:val="%2."/>
      <w:lvlJc w:val="left"/>
      <w:pPr>
        <w:ind w:left="3600" w:hanging="360"/>
      </w:pPr>
      <w:rPr>
        <w:rFonts w:cs="Times New Roman"/>
      </w:rPr>
    </w:lvl>
    <w:lvl w:ilvl="2" w:tplc="0410001B" w:tentative="1">
      <w:start w:val="1"/>
      <w:numFmt w:val="lowerRoman"/>
      <w:lvlText w:val="%3."/>
      <w:lvlJc w:val="right"/>
      <w:pPr>
        <w:ind w:left="4320" w:hanging="180"/>
      </w:pPr>
      <w:rPr>
        <w:rFonts w:cs="Times New Roman"/>
      </w:rPr>
    </w:lvl>
    <w:lvl w:ilvl="3" w:tplc="0410000F" w:tentative="1">
      <w:start w:val="1"/>
      <w:numFmt w:val="decimal"/>
      <w:lvlText w:val="%4."/>
      <w:lvlJc w:val="left"/>
      <w:pPr>
        <w:ind w:left="5040" w:hanging="360"/>
      </w:pPr>
      <w:rPr>
        <w:rFonts w:cs="Times New Roman"/>
      </w:rPr>
    </w:lvl>
    <w:lvl w:ilvl="4" w:tplc="04100019" w:tentative="1">
      <w:start w:val="1"/>
      <w:numFmt w:val="lowerLetter"/>
      <w:lvlText w:val="%5."/>
      <w:lvlJc w:val="left"/>
      <w:pPr>
        <w:ind w:left="5760" w:hanging="360"/>
      </w:pPr>
      <w:rPr>
        <w:rFonts w:cs="Times New Roman"/>
      </w:rPr>
    </w:lvl>
    <w:lvl w:ilvl="5" w:tplc="0410001B" w:tentative="1">
      <w:start w:val="1"/>
      <w:numFmt w:val="lowerRoman"/>
      <w:lvlText w:val="%6."/>
      <w:lvlJc w:val="right"/>
      <w:pPr>
        <w:ind w:left="6480" w:hanging="180"/>
      </w:pPr>
      <w:rPr>
        <w:rFonts w:cs="Times New Roman"/>
      </w:rPr>
    </w:lvl>
    <w:lvl w:ilvl="6" w:tplc="0410000F" w:tentative="1">
      <w:start w:val="1"/>
      <w:numFmt w:val="decimal"/>
      <w:lvlText w:val="%7."/>
      <w:lvlJc w:val="left"/>
      <w:pPr>
        <w:ind w:left="7200" w:hanging="360"/>
      </w:pPr>
      <w:rPr>
        <w:rFonts w:cs="Times New Roman"/>
      </w:rPr>
    </w:lvl>
    <w:lvl w:ilvl="7" w:tplc="04100019" w:tentative="1">
      <w:start w:val="1"/>
      <w:numFmt w:val="lowerLetter"/>
      <w:lvlText w:val="%8."/>
      <w:lvlJc w:val="left"/>
      <w:pPr>
        <w:ind w:left="7920" w:hanging="360"/>
      </w:pPr>
      <w:rPr>
        <w:rFonts w:cs="Times New Roman"/>
      </w:rPr>
    </w:lvl>
    <w:lvl w:ilvl="8" w:tplc="0410001B" w:tentative="1">
      <w:start w:val="1"/>
      <w:numFmt w:val="lowerRoman"/>
      <w:lvlText w:val="%9."/>
      <w:lvlJc w:val="right"/>
      <w:pPr>
        <w:ind w:left="8640" w:hanging="180"/>
      </w:pPr>
      <w:rPr>
        <w:rFonts w:cs="Times New Roman"/>
      </w:rPr>
    </w:lvl>
  </w:abstractNum>
  <w:abstractNum w:abstractNumId="38" w15:restartNumberingAfterBreak="0">
    <w:nsid w:val="60FE3245"/>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19B4245"/>
    <w:multiLevelType w:val="hybridMultilevel"/>
    <w:tmpl w:val="D0CA948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61BC43A7"/>
    <w:multiLevelType w:val="hybridMultilevel"/>
    <w:tmpl w:val="DD3E57C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64A75EC"/>
    <w:multiLevelType w:val="hybridMultilevel"/>
    <w:tmpl w:val="76947FF8"/>
    <w:lvl w:ilvl="0" w:tplc="7E04E178">
      <w:start w:val="4"/>
      <w:numFmt w:val="bullet"/>
      <w:lvlText w:val="-"/>
      <w:lvlJc w:val="left"/>
      <w:pPr>
        <w:ind w:left="720" w:hanging="360"/>
      </w:pPr>
      <w:rPr>
        <w:rFonts w:ascii="Cambria" w:eastAsia="MS Mincho"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5676ED"/>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6B684D0A"/>
    <w:multiLevelType w:val="hybridMultilevel"/>
    <w:tmpl w:val="1E4A6772"/>
    <w:lvl w:ilvl="0" w:tplc="7C02EE1A">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92303B3"/>
    <w:multiLevelType w:val="hybridMultilevel"/>
    <w:tmpl w:val="CB7E36D8"/>
    <w:lvl w:ilvl="0" w:tplc="6EA06ADA">
      <w:start w:val="13"/>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5" w15:restartNumberingAfterBreak="0">
    <w:nsid w:val="794402F8"/>
    <w:multiLevelType w:val="hybridMultilevel"/>
    <w:tmpl w:val="B366026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9964E8D"/>
    <w:multiLevelType w:val="hybridMultilevel"/>
    <w:tmpl w:val="02A6D36A"/>
    <w:lvl w:ilvl="0" w:tplc="04100011">
      <w:start w:val="1"/>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5"/>
  </w:num>
  <w:num w:numId="2">
    <w:abstractNumId w:val="40"/>
  </w:num>
  <w:num w:numId="3">
    <w:abstractNumId w:val="21"/>
  </w:num>
  <w:num w:numId="4">
    <w:abstractNumId w:val="41"/>
  </w:num>
  <w:num w:numId="5">
    <w:abstractNumId w:val="30"/>
  </w:num>
  <w:num w:numId="6">
    <w:abstractNumId w:val="46"/>
  </w:num>
  <w:num w:numId="7">
    <w:abstractNumId w:val="2"/>
  </w:num>
  <w:num w:numId="8">
    <w:abstractNumId w:val="24"/>
  </w:num>
  <w:num w:numId="9">
    <w:abstractNumId w:val="14"/>
  </w:num>
  <w:num w:numId="10">
    <w:abstractNumId w:val="34"/>
  </w:num>
  <w:num w:numId="11">
    <w:abstractNumId w:val="15"/>
  </w:num>
  <w:num w:numId="12">
    <w:abstractNumId w:val="23"/>
  </w:num>
  <w:num w:numId="13">
    <w:abstractNumId w:val="16"/>
  </w:num>
  <w:num w:numId="14">
    <w:abstractNumId w:val="6"/>
  </w:num>
  <w:num w:numId="15">
    <w:abstractNumId w:val="45"/>
  </w:num>
  <w:num w:numId="16">
    <w:abstractNumId w:val="17"/>
  </w:num>
  <w:num w:numId="17">
    <w:abstractNumId w:val="39"/>
  </w:num>
  <w:num w:numId="18">
    <w:abstractNumId w:val="33"/>
  </w:num>
  <w:num w:numId="19">
    <w:abstractNumId w:val="9"/>
  </w:num>
  <w:num w:numId="20">
    <w:abstractNumId w:val="31"/>
  </w:num>
  <w:num w:numId="21">
    <w:abstractNumId w:val="32"/>
  </w:num>
  <w:num w:numId="22">
    <w:abstractNumId w:val="19"/>
  </w:num>
  <w:num w:numId="23">
    <w:abstractNumId w:val="4"/>
  </w:num>
  <w:num w:numId="24">
    <w:abstractNumId w:val="26"/>
  </w:num>
  <w:num w:numId="25">
    <w:abstractNumId w:val="27"/>
  </w:num>
  <w:num w:numId="26">
    <w:abstractNumId w:val="1"/>
  </w:num>
  <w:num w:numId="27">
    <w:abstractNumId w:val="42"/>
  </w:num>
  <w:num w:numId="28">
    <w:abstractNumId w:val="8"/>
  </w:num>
  <w:num w:numId="29">
    <w:abstractNumId w:val="5"/>
  </w:num>
  <w:num w:numId="30">
    <w:abstractNumId w:val="13"/>
  </w:num>
  <w:num w:numId="31">
    <w:abstractNumId w:val="29"/>
  </w:num>
  <w:num w:numId="32">
    <w:abstractNumId w:val="43"/>
  </w:num>
  <w:num w:numId="33">
    <w:abstractNumId w:val="18"/>
  </w:num>
  <w:num w:numId="34">
    <w:abstractNumId w:val="28"/>
  </w:num>
  <w:num w:numId="35">
    <w:abstractNumId w:val="3"/>
  </w:num>
  <w:num w:numId="36">
    <w:abstractNumId w:val="12"/>
  </w:num>
  <w:num w:numId="37">
    <w:abstractNumId w:val="0"/>
  </w:num>
  <w:num w:numId="38">
    <w:abstractNumId w:val="22"/>
  </w:num>
  <w:num w:numId="39">
    <w:abstractNumId w:val="20"/>
  </w:num>
  <w:num w:numId="40">
    <w:abstractNumId w:val="37"/>
  </w:num>
  <w:num w:numId="41">
    <w:abstractNumId w:val="25"/>
  </w:num>
  <w:num w:numId="42">
    <w:abstractNumId w:val="7"/>
  </w:num>
  <w:num w:numId="43">
    <w:abstractNumId w:val="44"/>
  </w:num>
  <w:num w:numId="44">
    <w:abstractNumId w:val="10"/>
  </w:num>
  <w:num w:numId="45">
    <w:abstractNumId w:val="11"/>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3E"/>
    <w:rsid w:val="00007743"/>
    <w:rsid w:val="00034034"/>
    <w:rsid w:val="000378B7"/>
    <w:rsid w:val="00051282"/>
    <w:rsid w:val="0006656F"/>
    <w:rsid w:val="00077720"/>
    <w:rsid w:val="0008334F"/>
    <w:rsid w:val="00091038"/>
    <w:rsid w:val="000963A3"/>
    <w:rsid w:val="000C1C9B"/>
    <w:rsid w:val="000C32EB"/>
    <w:rsid w:val="000E7D5E"/>
    <w:rsid w:val="00114932"/>
    <w:rsid w:val="00125DBB"/>
    <w:rsid w:val="00127599"/>
    <w:rsid w:val="001412CA"/>
    <w:rsid w:val="00183AC0"/>
    <w:rsid w:val="00184C63"/>
    <w:rsid w:val="00190EC5"/>
    <w:rsid w:val="001964B9"/>
    <w:rsid w:val="001C11F7"/>
    <w:rsid w:val="001D147D"/>
    <w:rsid w:val="001E1143"/>
    <w:rsid w:val="00202159"/>
    <w:rsid w:val="00220FCE"/>
    <w:rsid w:val="002308D1"/>
    <w:rsid w:val="002400B4"/>
    <w:rsid w:val="002421FB"/>
    <w:rsid w:val="00244421"/>
    <w:rsid w:val="002472FB"/>
    <w:rsid w:val="00260E08"/>
    <w:rsid w:val="00276BEA"/>
    <w:rsid w:val="00295105"/>
    <w:rsid w:val="002B1776"/>
    <w:rsid w:val="002B71E8"/>
    <w:rsid w:val="002E087A"/>
    <w:rsid w:val="002F7805"/>
    <w:rsid w:val="00312FD1"/>
    <w:rsid w:val="00326C67"/>
    <w:rsid w:val="00334B5D"/>
    <w:rsid w:val="003607AA"/>
    <w:rsid w:val="00380097"/>
    <w:rsid w:val="003859E2"/>
    <w:rsid w:val="003A3984"/>
    <w:rsid w:val="003E08C4"/>
    <w:rsid w:val="003F29DD"/>
    <w:rsid w:val="00430EE4"/>
    <w:rsid w:val="00433CF5"/>
    <w:rsid w:val="00451A83"/>
    <w:rsid w:val="00452D98"/>
    <w:rsid w:val="00462F7D"/>
    <w:rsid w:val="004915C9"/>
    <w:rsid w:val="004B3EFF"/>
    <w:rsid w:val="004C52EA"/>
    <w:rsid w:val="004F481D"/>
    <w:rsid w:val="005245F0"/>
    <w:rsid w:val="00537B0C"/>
    <w:rsid w:val="00540D8A"/>
    <w:rsid w:val="005715F2"/>
    <w:rsid w:val="00572C2D"/>
    <w:rsid w:val="00573F7E"/>
    <w:rsid w:val="005836A0"/>
    <w:rsid w:val="00587F01"/>
    <w:rsid w:val="00590677"/>
    <w:rsid w:val="005E7E5D"/>
    <w:rsid w:val="00603128"/>
    <w:rsid w:val="006323DD"/>
    <w:rsid w:val="00651213"/>
    <w:rsid w:val="00657303"/>
    <w:rsid w:val="00664F4B"/>
    <w:rsid w:val="00665AFA"/>
    <w:rsid w:val="00673294"/>
    <w:rsid w:val="006817CE"/>
    <w:rsid w:val="006858FD"/>
    <w:rsid w:val="0069143E"/>
    <w:rsid w:val="006C0FF6"/>
    <w:rsid w:val="006F51C2"/>
    <w:rsid w:val="006F698D"/>
    <w:rsid w:val="007050EE"/>
    <w:rsid w:val="007056F5"/>
    <w:rsid w:val="00710244"/>
    <w:rsid w:val="0071786C"/>
    <w:rsid w:val="00727E0C"/>
    <w:rsid w:val="00734C6D"/>
    <w:rsid w:val="007460E7"/>
    <w:rsid w:val="00747288"/>
    <w:rsid w:val="00771797"/>
    <w:rsid w:val="007761A7"/>
    <w:rsid w:val="00784108"/>
    <w:rsid w:val="007A1B9A"/>
    <w:rsid w:val="007A2FC5"/>
    <w:rsid w:val="007B62C2"/>
    <w:rsid w:val="007E1811"/>
    <w:rsid w:val="00822398"/>
    <w:rsid w:val="00825B6C"/>
    <w:rsid w:val="00847A05"/>
    <w:rsid w:val="00865629"/>
    <w:rsid w:val="008B2CDE"/>
    <w:rsid w:val="008B378E"/>
    <w:rsid w:val="008C35E7"/>
    <w:rsid w:val="008D22D4"/>
    <w:rsid w:val="00901C68"/>
    <w:rsid w:val="00920896"/>
    <w:rsid w:val="009252ED"/>
    <w:rsid w:val="0093206B"/>
    <w:rsid w:val="009321F6"/>
    <w:rsid w:val="00984889"/>
    <w:rsid w:val="009931D3"/>
    <w:rsid w:val="009A0B96"/>
    <w:rsid w:val="009B719C"/>
    <w:rsid w:val="009E15CC"/>
    <w:rsid w:val="00A2509F"/>
    <w:rsid w:val="00A455FA"/>
    <w:rsid w:val="00A62581"/>
    <w:rsid w:val="00A716B1"/>
    <w:rsid w:val="00A82938"/>
    <w:rsid w:val="00A8428C"/>
    <w:rsid w:val="00AC4C8C"/>
    <w:rsid w:val="00AF1B55"/>
    <w:rsid w:val="00AF7438"/>
    <w:rsid w:val="00B4541D"/>
    <w:rsid w:val="00B73ED9"/>
    <w:rsid w:val="00B90C9F"/>
    <w:rsid w:val="00BA6F84"/>
    <w:rsid w:val="00BA78B5"/>
    <w:rsid w:val="00BB5033"/>
    <w:rsid w:val="00BD696D"/>
    <w:rsid w:val="00C0316F"/>
    <w:rsid w:val="00C146DC"/>
    <w:rsid w:val="00C24C72"/>
    <w:rsid w:val="00C32A82"/>
    <w:rsid w:val="00C50263"/>
    <w:rsid w:val="00C83D35"/>
    <w:rsid w:val="00C91831"/>
    <w:rsid w:val="00CC5969"/>
    <w:rsid w:val="00CE4BE7"/>
    <w:rsid w:val="00CE7251"/>
    <w:rsid w:val="00CF3D9A"/>
    <w:rsid w:val="00CF7D4F"/>
    <w:rsid w:val="00D10065"/>
    <w:rsid w:val="00D268F4"/>
    <w:rsid w:val="00D56CAC"/>
    <w:rsid w:val="00D705E3"/>
    <w:rsid w:val="00D8614C"/>
    <w:rsid w:val="00D92A27"/>
    <w:rsid w:val="00DA5619"/>
    <w:rsid w:val="00DB3C33"/>
    <w:rsid w:val="00DF1D66"/>
    <w:rsid w:val="00E0555A"/>
    <w:rsid w:val="00E10282"/>
    <w:rsid w:val="00E23BFA"/>
    <w:rsid w:val="00E24C68"/>
    <w:rsid w:val="00E32A63"/>
    <w:rsid w:val="00E45EE5"/>
    <w:rsid w:val="00EA6C97"/>
    <w:rsid w:val="00EC1696"/>
    <w:rsid w:val="00EF09D3"/>
    <w:rsid w:val="00EF5CC6"/>
    <w:rsid w:val="00F16090"/>
    <w:rsid w:val="00F17965"/>
    <w:rsid w:val="00F56986"/>
    <w:rsid w:val="00F7185C"/>
    <w:rsid w:val="00FB3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2A78D796-B5EC-4134-97D9-4EA2D46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12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250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A2509F"/>
    <w:pPr>
      <w:ind w:left="720"/>
      <w:contextualSpacing/>
    </w:pPr>
  </w:style>
  <w:style w:type="paragraph" w:customStyle="1" w:styleId="Default">
    <w:name w:val="Default"/>
    <w:uiPriority w:val="99"/>
    <w:rsid w:val="007B62C2"/>
    <w:pPr>
      <w:widowControl w:val="0"/>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5335</Words>
  <Characters>30412</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PIANO TRIENNALE PER LA PREVENZIONE DELLA CORRUZIONE 2016/2018</vt:lpstr>
    </vt:vector>
  </TitlesOfParts>
  <Company/>
  <LinksUpToDate>false</LinksUpToDate>
  <CharactersWithSpaces>35676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PER LA PREVENZIONE DELLA CORRUZIONE 2016/2018</dc:title>
  <dc:subject/>
  <dc:creator>Arturo Bianco</dc:creator>
  <cp:keywords/>
  <dc:description/>
  <cp:lastModifiedBy>Tiziana</cp:lastModifiedBy>
  <cp:revision>2</cp:revision>
  <dcterms:created xsi:type="dcterms:W3CDTF">2016-01-19T12:05:00Z</dcterms:created>
  <dcterms:modified xsi:type="dcterms:W3CDTF">2016-01-19T12:05:00Z</dcterms:modified>
</cp:coreProperties>
</file>